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73E72" w14:textId="77777777" w:rsidR="002E5F0B" w:rsidRDefault="00A90700" w:rsidP="00A90700">
      <w:pPr>
        <w:pStyle w:val="CMT"/>
        <w:jc w:val="left"/>
      </w:pPr>
      <w:r>
        <w:t>MasterSpec</w:t>
      </w:r>
      <w:r w:rsidR="002E5F0B">
        <w:t xml:space="preserve"> </w:t>
      </w:r>
      <w:r w:rsidR="007E1D8B">
        <w:t>201</w:t>
      </w:r>
      <w:r w:rsidR="007E1D8B">
        <w:rPr>
          <w:lang w:val="en-US"/>
        </w:rPr>
        <w:t>4</w:t>
      </w:r>
      <w:r w:rsidR="007E1D8B">
        <w:t xml:space="preserve"> </w:t>
      </w:r>
    </w:p>
    <w:p w14:paraId="25D73E73" w14:textId="77777777" w:rsidR="007A496C" w:rsidRDefault="007A496C" w:rsidP="00A90700">
      <w:pPr>
        <w:pStyle w:val="CMT"/>
        <w:jc w:val="left"/>
      </w:pPr>
    </w:p>
    <w:p w14:paraId="25D73E74" w14:textId="77777777" w:rsidR="00040933" w:rsidRDefault="002E5F0B" w:rsidP="00040933">
      <w:pPr>
        <w:pStyle w:val="SCT"/>
        <w:jc w:val="center"/>
        <w:rPr>
          <w:rStyle w:val="NUM"/>
        </w:rPr>
      </w:pPr>
      <w:r>
        <w:t xml:space="preserve">SECTION </w:t>
      </w:r>
      <w:r w:rsidR="00040933">
        <w:rPr>
          <w:rStyle w:val="NUM"/>
        </w:rPr>
        <w:t>27 05 26</w:t>
      </w:r>
    </w:p>
    <w:p w14:paraId="25D73E75" w14:textId="77777777" w:rsidR="002E5F0B" w:rsidRDefault="002E5F0B" w:rsidP="00040933">
      <w:pPr>
        <w:pStyle w:val="SCT"/>
        <w:jc w:val="center"/>
      </w:pPr>
      <w:r>
        <w:rPr>
          <w:rStyle w:val="NAM"/>
        </w:rPr>
        <w:t>GROUNDING AND BONDING FOR COMMUNICATIONS SYSTEMS</w:t>
      </w:r>
    </w:p>
    <w:p w14:paraId="25D73E79" w14:textId="77777777" w:rsidR="002E5F0B" w:rsidRDefault="002E5F0B" w:rsidP="00040933">
      <w:pPr>
        <w:pStyle w:val="CMT"/>
        <w:jc w:val="left"/>
      </w:pPr>
      <w:r>
        <w:t>Revise this Section by deleting and inserting text to meet Project-specific requirements.</w:t>
      </w:r>
    </w:p>
    <w:p w14:paraId="25D73E7A" w14:textId="77777777" w:rsidR="002E5F0B" w:rsidRDefault="002E5F0B" w:rsidP="00040933">
      <w:pPr>
        <w:pStyle w:val="CMT"/>
        <w:jc w:val="left"/>
      </w:pPr>
      <w:r>
        <w:t>Verify that Section titles referenced in this Section are correct for this Project's Specifications; Section titles may have changed.</w:t>
      </w:r>
    </w:p>
    <w:p w14:paraId="25D73E7B" w14:textId="697DAB9D" w:rsidR="002E5F0B" w:rsidRDefault="003F3932" w:rsidP="00040933">
      <w:pPr>
        <w:pStyle w:val="CMT"/>
        <w:jc w:val="left"/>
      </w:pPr>
      <w:r>
        <w:t>CEC</w:t>
      </w:r>
      <w:r w:rsidR="002E5F0B">
        <w:t xml:space="preserve"> and IEEE C2 include basic grounding requirements for electrical safety.</w:t>
      </w:r>
      <w:r w:rsidR="00D328F9">
        <w:t xml:space="preserve"> </w:t>
      </w:r>
      <w:r w:rsidR="002E5F0B">
        <w:t>This Section supplements those requirements with grounding requirements for communications systems and with optional grounding methods and materials for power and electronic systems that go beyond basic minimum safety requirements.</w:t>
      </w:r>
    </w:p>
    <w:p w14:paraId="25D73E7C" w14:textId="77777777" w:rsidR="002E5F0B" w:rsidRDefault="002E5F0B" w:rsidP="00040933">
      <w:pPr>
        <w:pStyle w:val="PRT"/>
        <w:jc w:val="left"/>
      </w:pPr>
      <w:r>
        <w:t>GENERAL</w:t>
      </w:r>
    </w:p>
    <w:p w14:paraId="25D73E7D" w14:textId="77777777" w:rsidR="002E5F0B" w:rsidRDefault="002E5F0B" w:rsidP="00040933">
      <w:pPr>
        <w:pStyle w:val="ART"/>
        <w:jc w:val="left"/>
      </w:pPr>
      <w:r>
        <w:t>RELATED DOCUMENTS</w:t>
      </w:r>
    </w:p>
    <w:p w14:paraId="25D73E7E" w14:textId="77777777" w:rsidR="002E5F0B" w:rsidRDefault="00FB0949" w:rsidP="00040933">
      <w:pPr>
        <w:pStyle w:val="CMT"/>
        <w:jc w:val="left"/>
      </w:pPr>
      <w:r w:rsidRPr="008B5161">
        <w:rPr>
          <w:b/>
          <w:u w:val="single"/>
          <w:lang w:val="en-US"/>
        </w:rPr>
        <w:t xml:space="preserve">MANDATORY REQUIREMENT:  </w:t>
      </w:r>
      <w:r w:rsidRPr="008B5161">
        <w:rPr>
          <w:b/>
          <w:u w:val="single"/>
        </w:rPr>
        <w:t>Retain this article in all Sections of Project Manual.</w:t>
      </w:r>
    </w:p>
    <w:p w14:paraId="25D73E7F" w14:textId="77777777" w:rsidR="002E5F0B" w:rsidRDefault="002E5F0B" w:rsidP="00040933">
      <w:pPr>
        <w:pStyle w:val="PR1"/>
        <w:jc w:val="left"/>
      </w:pPr>
      <w:r>
        <w:t>Drawings and general provisions of the Contract, including General and S</w:t>
      </w:r>
      <w:r w:rsidR="007209D2">
        <w:t>upplementary</w:t>
      </w:r>
      <w:r>
        <w:t xml:space="preserve"> Conditions and Division 01 Specification Sections, apply to this Section.</w:t>
      </w:r>
    </w:p>
    <w:p w14:paraId="25D73E80" w14:textId="77777777" w:rsidR="002E5F0B" w:rsidRDefault="002E5F0B" w:rsidP="00040933">
      <w:pPr>
        <w:pStyle w:val="ART"/>
        <w:jc w:val="left"/>
      </w:pPr>
      <w:r>
        <w:t>SUMMARY</w:t>
      </w:r>
    </w:p>
    <w:p w14:paraId="25D73E81" w14:textId="77777777" w:rsidR="002E5F0B" w:rsidRDefault="002E5F0B" w:rsidP="00040933">
      <w:pPr>
        <w:pStyle w:val="PR1"/>
        <w:jc w:val="left"/>
      </w:pPr>
      <w:r>
        <w:t>Section Includes:</w:t>
      </w:r>
    </w:p>
    <w:p w14:paraId="25D73E82" w14:textId="77777777" w:rsidR="002E5F0B" w:rsidRDefault="002E5F0B" w:rsidP="00040933">
      <w:pPr>
        <w:pStyle w:val="PR2"/>
        <w:spacing w:before="240"/>
        <w:jc w:val="left"/>
      </w:pPr>
      <w:r>
        <w:t>Grounding conductors.</w:t>
      </w:r>
    </w:p>
    <w:p w14:paraId="25D73E83" w14:textId="77777777" w:rsidR="002E5F0B" w:rsidRDefault="002E5F0B" w:rsidP="00040933">
      <w:pPr>
        <w:pStyle w:val="PR2"/>
        <w:jc w:val="left"/>
      </w:pPr>
      <w:r>
        <w:t>Grounding connectors.</w:t>
      </w:r>
    </w:p>
    <w:p w14:paraId="25D73E84" w14:textId="77777777" w:rsidR="002E5F0B" w:rsidRDefault="002E5F0B" w:rsidP="00040933">
      <w:pPr>
        <w:pStyle w:val="PR2"/>
        <w:jc w:val="left"/>
      </w:pPr>
      <w:r>
        <w:t>Grounding busbars.</w:t>
      </w:r>
    </w:p>
    <w:p w14:paraId="25D73E85" w14:textId="77777777" w:rsidR="002A3D98" w:rsidRDefault="002A3D98" w:rsidP="00040933">
      <w:pPr>
        <w:pStyle w:val="PR2"/>
        <w:jc w:val="left"/>
      </w:pPr>
      <w:r>
        <w:t>Grounding rods.</w:t>
      </w:r>
    </w:p>
    <w:p w14:paraId="25D73E86" w14:textId="77777777" w:rsidR="002E5F0B" w:rsidRDefault="002E5F0B" w:rsidP="00040933">
      <w:pPr>
        <w:pStyle w:val="PR2"/>
        <w:jc w:val="left"/>
      </w:pPr>
      <w:r>
        <w:t>Grounding labeling.</w:t>
      </w:r>
    </w:p>
    <w:p w14:paraId="25D73E87" w14:textId="77777777" w:rsidR="002E5F0B" w:rsidRDefault="002E5F0B" w:rsidP="00040933">
      <w:pPr>
        <w:pStyle w:val="ART"/>
        <w:jc w:val="left"/>
      </w:pPr>
      <w:r>
        <w:t>DEFINITIONS</w:t>
      </w:r>
    </w:p>
    <w:p w14:paraId="25D73E88" w14:textId="77777777" w:rsidR="002E5F0B" w:rsidRDefault="002E5F0B" w:rsidP="00040933">
      <w:pPr>
        <w:pStyle w:val="CMT"/>
        <w:jc w:val="left"/>
      </w:pPr>
      <w:r>
        <w:t>Retain terms that remain after this Section has been edited for a project.</w:t>
      </w:r>
    </w:p>
    <w:p w14:paraId="25D73E89" w14:textId="77777777" w:rsidR="002E5F0B" w:rsidRDefault="002E5F0B" w:rsidP="00040933">
      <w:pPr>
        <w:pStyle w:val="PR1"/>
        <w:jc w:val="left"/>
      </w:pPr>
      <w:r>
        <w:t>B</w:t>
      </w:r>
      <w:r w:rsidR="002A3D98">
        <w:t>BC</w:t>
      </w:r>
      <w:r>
        <w:t>:</w:t>
      </w:r>
      <w:r w:rsidR="00D328F9">
        <w:t xml:space="preserve"> </w:t>
      </w:r>
      <w:r w:rsidR="002A3D98">
        <w:t xml:space="preserve">Backbone </w:t>
      </w:r>
      <w:r>
        <w:t xml:space="preserve">Bonding </w:t>
      </w:r>
      <w:r w:rsidR="002A3D98">
        <w:t>C</w:t>
      </w:r>
      <w:r>
        <w:t>onductor.</w:t>
      </w:r>
    </w:p>
    <w:p w14:paraId="25D73E8A" w14:textId="77777777" w:rsidR="002E5F0B" w:rsidRDefault="002E5F0B" w:rsidP="00040933">
      <w:pPr>
        <w:pStyle w:val="PR1"/>
        <w:jc w:val="left"/>
      </w:pPr>
      <w:r>
        <w:t>EMT:</w:t>
      </w:r>
      <w:r w:rsidR="00D328F9">
        <w:t xml:space="preserve"> </w:t>
      </w:r>
      <w:r>
        <w:t>Electrical metallic tubing.</w:t>
      </w:r>
    </w:p>
    <w:p w14:paraId="25D73E8B" w14:textId="77777777" w:rsidR="002A3D98" w:rsidRPr="002A3D98" w:rsidRDefault="002A3D98" w:rsidP="002A3D98">
      <w:pPr>
        <w:pStyle w:val="PR1"/>
        <w:jc w:val="left"/>
      </w:pPr>
      <w:r>
        <w:t xml:space="preserve">PBB:  </w:t>
      </w:r>
      <w:r w:rsidRPr="002A3D98">
        <w:t>Primary Bonding Busbar.</w:t>
      </w:r>
    </w:p>
    <w:p w14:paraId="25D73E8C" w14:textId="77777777" w:rsidR="002A3D98" w:rsidRDefault="002A3D98" w:rsidP="002A3D98">
      <w:pPr>
        <w:pStyle w:val="PR1"/>
        <w:jc w:val="left"/>
      </w:pPr>
      <w:r w:rsidRPr="002A3D98">
        <w:t>RBB: Rack Bonding Busbar.</w:t>
      </w:r>
    </w:p>
    <w:p w14:paraId="42A79B14" w14:textId="77777777" w:rsidR="006B0F34" w:rsidRDefault="006B0F34" w:rsidP="006B0F34">
      <w:pPr>
        <w:pStyle w:val="PR1"/>
        <w:jc w:val="left"/>
      </w:pPr>
      <w:r>
        <w:t>RCDD: Registered Communications Distribution Designer.</w:t>
      </w:r>
    </w:p>
    <w:p w14:paraId="25D73E8D" w14:textId="77777777" w:rsidR="002A3D98" w:rsidRPr="002A3D98" w:rsidRDefault="002A3D98" w:rsidP="002A3D98">
      <w:pPr>
        <w:pStyle w:val="PR1"/>
        <w:jc w:val="left"/>
      </w:pPr>
      <w:r w:rsidRPr="002A3D98">
        <w:t>SBB: Secondary Bonding Busbar.</w:t>
      </w:r>
    </w:p>
    <w:p w14:paraId="25D73E8E" w14:textId="77777777" w:rsidR="002A3D98" w:rsidRPr="002A3D98" w:rsidRDefault="002A3D98" w:rsidP="002A3D98">
      <w:pPr>
        <w:pStyle w:val="PR1"/>
        <w:jc w:val="left"/>
      </w:pPr>
      <w:r w:rsidRPr="002A3D98">
        <w:t xml:space="preserve">TBB: </w:t>
      </w:r>
      <w:proofErr w:type="spellStart"/>
      <w:r w:rsidRPr="002A3D98">
        <w:t>Telcommunications</w:t>
      </w:r>
      <w:proofErr w:type="spellEnd"/>
      <w:r w:rsidRPr="002A3D98">
        <w:t xml:space="preserve"> Bonding Backbone.</w:t>
      </w:r>
    </w:p>
    <w:p w14:paraId="25D73E8F" w14:textId="77777777" w:rsidR="002A3D98" w:rsidRPr="002A3D98" w:rsidRDefault="002A3D98" w:rsidP="002A3D98">
      <w:pPr>
        <w:pStyle w:val="PR1"/>
        <w:jc w:val="left"/>
      </w:pPr>
      <w:r w:rsidRPr="002A3D98">
        <w:t>TBC: Telecommunications Bonding Conductor.</w:t>
      </w:r>
    </w:p>
    <w:p w14:paraId="25D73E90" w14:textId="77777777" w:rsidR="002A3D98" w:rsidRPr="002A3D98" w:rsidRDefault="002A3D98" w:rsidP="002A3D98">
      <w:pPr>
        <w:pStyle w:val="PR1"/>
        <w:jc w:val="left"/>
      </w:pPr>
      <w:r w:rsidRPr="002A3D98">
        <w:t>TEBC: Telecommunications Equipment Bonding Conductor</w:t>
      </w:r>
      <w:r>
        <w:t>.</w:t>
      </w:r>
    </w:p>
    <w:p w14:paraId="25D73E91" w14:textId="77777777" w:rsidR="002E5F0B" w:rsidRDefault="002E5F0B" w:rsidP="00040933">
      <w:pPr>
        <w:pStyle w:val="ART"/>
        <w:jc w:val="left"/>
      </w:pPr>
      <w:r>
        <w:t>ACTION SUBMITTALS</w:t>
      </w:r>
    </w:p>
    <w:p w14:paraId="25D73E92" w14:textId="77777777" w:rsidR="002E5F0B" w:rsidRDefault="002E5F0B" w:rsidP="00040933">
      <w:pPr>
        <w:pStyle w:val="PR1"/>
        <w:jc w:val="left"/>
      </w:pPr>
      <w:r>
        <w:t>Product Data:</w:t>
      </w:r>
      <w:r w:rsidR="00D328F9">
        <w:t xml:space="preserve"> </w:t>
      </w:r>
      <w:r>
        <w:t>For each type of product.</w:t>
      </w:r>
    </w:p>
    <w:p w14:paraId="25D73E93" w14:textId="77777777" w:rsidR="002E5F0B" w:rsidRDefault="002E5F0B" w:rsidP="00040933">
      <w:pPr>
        <w:pStyle w:val="PR1"/>
        <w:jc w:val="left"/>
      </w:pPr>
      <w:r>
        <w:lastRenderedPageBreak/>
        <w:t>Shop Drawings:</w:t>
      </w:r>
      <w:r w:rsidR="00D328F9">
        <w:t xml:space="preserve"> </w:t>
      </w:r>
      <w:r>
        <w:t>For communications equipment room signal reference grid.</w:t>
      </w:r>
      <w:r w:rsidR="00D328F9">
        <w:t xml:space="preserve"> </w:t>
      </w:r>
      <w:r>
        <w:t>Include plans, elevations, sections, details, and attachments to other work.</w:t>
      </w:r>
    </w:p>
    <w:p w14:paraId="25D73E94" w14:textId="77777777" w:rsidR="002E5F0B" w:rsidRDefault="002E5F0B" w:rsidP="00040933">
      <w:pPr>
        <w:pStyle w:val="ART"/>
        <w:jc w:val="left"/>
      </w:pPr>
      <w:r>
        <w:t>INFORMATIONAL SUBMITTALS</w:t>
      </w:r>
    </w:p>
    <w:p w14:paraId="25D73E95" w14:textId="77777777" w:rsidR="002E5F0B" w:rsidRDefault="002E5F0B" w:rsidP="00040933">
      <w:pPr>
        <w:pStyle w:val="CMT"/>
        <w:jc w:val="left"/>
      </w:pPr>
      <w:r>
        <w:t>Retain "As-Built Data" Paragraph below to require Contractor to provide Drawings that locate significant grounding features.</w:t>
      </w:r>
      <w:r w:rsidR="00D328F9">
        <w:t xml:space="preserve"> </w:t>
      </w:r>
      <w:r>
        <w:t>Section </w:t>
      </w:r>
      <w:r w:rsidR="00B668F8">
        <w:t>01 78 23</w:t>
      </w:r>
      <w:r>
        <w:t xml:space="preserve"> "Operation and Maintenance Data" and Section </w:t>
      </w:r>
      <w:r w:rsidR="00B668F8">
        <w:t>01 78 39</w:t>
      </w:r>
      <w:r>
        <w:t xml:space="preserve"> "Project Record Documents" require submittals to be included in those documents for use by maintenance forces throughout the life of Project.</w:t>
      </w:r>
    </w:p>
    <w:p w14:paraId="25D73E96" w14:textId="77777777" w:rsidR="002E5F0B" w:rsidRDefault="002E5F0B" w:rsidP="00040933">
      <w:pPr>
        <w:pStyle w:val="PR1"/>
        <w:jc w:val="left"/>
      </w:pPr>
      <w:r>
        <w:t>As-Built Data:</w:t>
      </w:r>
      <w:r w:rsidR="00D328F9">
        <w:t xml:space="preserve"> </w:t>
      </w:r>
      <w:r>
        <w:t>Plans showing as-built locations of grounding and bonding infrastructure, including the following:</w:t>
      </w:r>
    </w:p>
    <w:p w14:paraId="25D73E97" w14:textId="77777777" w:rsidR="002E5F0B" w:rsidRDefault="002A3D98" w:rsidP="00040933">
      <w:pPr>
        <w:pStyle w:val="PR2"/>
        <w:spacing w:before="240"/>
        <w:jc w:val="left"/>
      </w:pPr>
      <w:r w:rsidRPr="002A3D98">
        <w:t>BBCs, PBBs, RBBs, SBBs, TBBs, TBCs</w:t>
      </w:r>
      <w:r w:rsidR="002E5F0B" w:rsidRPr="002A3D98">
        <w:t>,</w:t>
      </w:r>
      <w:r w:rsidR="002E5F0B">
        <w:t xml:space="preserve"> and routing of their bonding conductors.</w:t>
      </w:r>
    </w:p>
    <w:p w14:paraId="25D73E98" w14:textId="77777777" w:rsidR="002E5F0B" w:rsidRDefault="002E5F0B" w:rsidP="00040933">
      <w:pPr>
        <w:pStyle w:val="CMT"/>
        <w:jc w:val="left"/>
      </w:pPr>
      <w:r>
        <w:t>Coordinate two "Qualification Data" paragraphs below with qualification requirements in "Quality Assurance" Article.</w:t>
      </w:r>
    </w:p>
    <w:p w14:paraId="25D73E99" w14:textId="77777777" w:rsidR="002E5F0B" w:rsidRDefault="002E5F0B" w:rsidP="00040933">
      <w:pPr>
        <w:pStyle w:val="PR1"/>
        <w:jc w:val="left"/>
      </w:pPr>
      <w:r>
        <w:t>Qualification Data:</w:t>
      </w:r>
      <w:r w:rsidR="00D328F9">
        <w:t xml:space="preserve"> </w:t>
      </w:r>
      <w:r>
        <w:t>For [</w:t>
      </w:r>
      <w:r>
        <w:rPr>
          <w:b/>
        </w:rPr>
        <w:t>Installer</w:t>
      </w:r>
      <w:proofErr w:type="gramStart"/>
      <w:r>
        <w:rPr>
          <w:b/>
        </w:rPr>
        <w:t>, </w:t>
      </w:r>
      <w:r>
        <w:t>]installation</w:t>
      </w:r>
      <w:proofErr w:type="gramEnd"/>
      <w:r>
        <w:t xml:space="preserve"> supervisor, and field inspector.</w:t>
      </w:r>
    </w:p>
    <w:p w14:paraId="25D73E9A" w14:textId="77777777" w:rsidR="002E5F0B" w:rsidRPr="00FE493C" w:rsidRDefault="002E5F0B" w:rsidP="00040933">
      <w:pPr>
        <w:pStyle w:val="PR1"/>
        <w:jc w:val="left"/>
      </w:pPr>
      <w:r w:rsidRPr="00FE493C">
        <w:t>Qualification Data:</w:t>
      </w:r>
      <w:r w:rsidR="00D328F9" w:rsidRPr="00FE493C">
        <w:t xml:space="preserve"> </w:t>
      </w:r>
      <w:r w:rsidRPr="00FE493C">
        <w:t>For testing agency and testing agency's field supervisor.</w:t>
      </w:r>
    </w:p>
    <w:p w14:paraId="25D73E9B" w14:textId="77777777" w:rsidR="002E5F0B" w:rsidRPr="00FE493C" w:rsidRDefault="002E5F0B" w:rsidP="00040933">
      <w:pPr>
        <w:pStyle w:val="PR1"/>
        <w:jc w:val="left"/>
      </w:pPr>
      <w:r w:rsidRPr="00FE493C">
        <w:t>Field quality-control reports.</w:t>
      </w:r>
    </w:p>
    <w:p w14:paraId="25D73E9C" w14:textId="77777777" w:rsidR="00FE493C" w:rsidRDefault="00FE493C" w:rsidP="00040933">
      <w:pPr>
        <w:pStyle w:val="ART"/>
        <w:jc w:val="left"/>
      </w:pPr>
      <w:r>
        <w:t>CLOSEOUT SUBMITTALS</w:t>
      </w:r>
    </w:p>
    <w:p w14:paraId="25D73E9D" w14:textId="77777777" w:rsidR="00FE493C" w:rsidRDefault="00FE493C" w:rsidP="00040933">
      <w:pPr>
        <w:pStyle w:val="PR1"/>
        <w:jc w:val="left"/>
      </w:pPr>
      <w:r>
        <w:t xml:space="preserve">Operation </w:t>
      </w:r>
      <w:r w:rsidRPr="00FE493C">
        <w:t>and Maintenance Data: For grounding to include in emergency, operation, and maintenance</w:t>
      </w:r>
      <w:r>
        <w:t xml:space="preserve"> manuals.</w:t>
      </w:r>
    </w:p>
    <w:p w14:paraId="25D73E9E" w14:textId="77777777" w:rsidR="00FE493C" w:rsidRDefault="00FE493C" w:rsidP="00040933">
      <w:pPr>
        <w:pStyle w:val="PR2"/>
        <w:spacing w:before="240"/>
        <w:jc w:val="left"/>
      </w:pPr>
      <w:r>
        <w:t xml:space="preserve">In addition to items specified in Section </w:t>
      </w:r>
      <w:r w:rsidR="00040933">
        <w:t>01 78 23</w:t>
      </w:r>
      <w:r>
        <w:t xml:space="preserve"> "Operation and Maintenance Data," include the following:</w:t>
      </w:r>
    </w:p>
    <w:p w14:paraId="25D73E9F" w14:textId="77777777" w:rsidR="00FE493C" w:rsidRDefault="00FE493C" w:rsidP="00040933">
      <w:pPr>
        <w:pStyle w:val="PR3"/>
        <w:spacing w:before="240"/>
        <w:jc w:val="left"/>
      </w:pPr>
      <w:r>
        <w:t xml:space="preserve">Result of the ground-resistance test, measured at the point of </w:t>
      </w:r>
      <w:r w:rsidR="002A3D98">
        <w:t>BBC</w:t>
      </w:r>
      <w:r>
        <w:t xml:space="preserve"> connection.</w:t>
      </w:r>
    </w:p>
    <w:p w14:paraId="25D73EA0" w14:textId="77777777" w:rsidR="00FE493C" w:rsidRDefault="00FE493C" w:rsidP="00040933">
      <w:pPr>
        <w:pStyle w:val="PR3"/>
        <w:jc w:val="left"/>
      </w:pPr>
      <w:r>
        <w:t xml:space="preserve">Result of the bonding-resistance test at each </w:t>
      </w:r>
      <w:r w:rsidR="002A3D98" w:rsidRPr="002A3D98">
        <w:t>PBB, SBB, RBB</w:t>
      </w:r>
      <w:r w:rsidR="002A3D98">
        <w:t>,</w:t>
      </w:r>
      <w:r>
        <w:t xml:space="preserve"> and its nearest grounding electrode.</w:t>
      </w:r>
    </w:p>
    <w:p w14:paraId="25D73EA1" w14:textId="77777777" w:rsidR="00FE493C" w:rsidRPr="00FE493C" w:rsidRDefault="00FE493C" w:rsidP="00040933">
      <w:pPr>
        <w:pStyle w:val="PR3"/>
        <w:jc w:val="left"/>
      </w:pPr>
      <w:r>
        <w:t>Include recommended testing intervals.</w:t>
      </w:r>
    </w:p>
    <w:p w14:paraId="25D73EA2" w14:textId="77777777" w:rsidR="002E5F0B" w:rsidRDefault="002E5F0B" w:rsidP="00040933">
      <w:pPr>
        <w:pStyle w:val="ART"/>
        <w:jc w:val="left"/>
      </w:pPr>
      <w:r>
        <w:t>QUALITY ASSURANCE</w:t>
      </w:r>
    </w:p>
    <w:p w14:paraId="25D73EA3" w14:textId="77777777" w:rsidR="002E5F0B" w:rsidRDefault="002E5F0B" w:rsidP="00040933">
      <w:pPr>
        <w:pStyle w:val="PR1"/>
        <w:jc w:val="left"/>
      </w:pPr>
      <w:r>
        <w:t>Installer Qualifications:</w:t>
      </w:r>
      <w:r w:rsidR="00D328F9">
        <w:t xml:space="preserve"> </w:t>
      </w:r>
      <w:r>
        <w:t>Cabling Installer must have personnel certified by BICSI on staff.</w:t>
      </w:r>
    </w:p>
    <w:p w14:paraId="25D73EA4" w14:textId="77777777" w:rsidR="002E5F0B" w:rsidRDefault="002E5F0B" w:rsidP="00040933">
      <w:pPr>
        <w:pStyle w:val="PR2"/>
        <w:spacing w:before="240"/>
        <w:jc w:val="left"/>
      </w:pPr>
      <w:r>
        <w:t>Installation Supervision:</w:t>
      </w:r>
      <w:r w:rsidR="00D328F9">
        <w:t xml:space="preserve"> </w:t>
      </w:r>
      <w:r>
        <w:t>Installation shall be under the direct supervision of ITS [</w:t>
      </w:r>
      <w:r>
        <w:rPr>
          <w:b/>
        </w:rPr>
        <w:t>Technician</w:t>
      </w:r>
      <w:r>
        <w:t>] [</w:t>
      </w:r>
      <w:r>
        <w:rPr>
          <w:b/>
        </w:rPr>
        <w:t>Installer 2</w:t>
      </w:r>
      <w:r>
        <w:t>], who shall be present at all times when Work of this Section is performed at Project site.</w:t>
      </w:r>
    </w:p>
    <w:p w14:paraId="25D73EA5" w14:textId="0D87E0B5" w:rsidR="002E5F0B" w:rsidRDefault="002E5F0B" w:rsidP="00040933">
      <w:pPr>
        <w:pStyle w:val="PR2"/>
        <w:jc w:val="left"/>
      </w:pPr>
      <w:r>
        <w:t>Field Inspector:</w:t>
      </w:r>
      <w:r w:rsidR="00D328F9">
        <w:t xml:space="preserve"> </w:t>
      </w:r>
      <w:r>
        <w:t>Currently registered by BICSI as [</w:t>
      </w:r>
      <w:r w:rsidR="006B0F34">
        <w:rPr>
          <w:b/>
        </w:rPr>
        <w:t>RCDD</w:t>
      </w:r>
      <w:r>
        <w:t>] [</w:t>
      </w:r>
      <w:r>
        <w:rPr>
          <w:b/>
        </w:rPr>
        <w:t>ITS Installer 2</w:t>
      </w:r>
      <w:r>
        <w:t>] to perform the on-site inspection.</w:t>
      </w:r>
    </w:p>
    <w:p w14:paraId="25D73EA6" w14:textId="77777777" w:rsidR="002E5F0B" w:rsidRDefault="002E5F0B" w:rsidP="00040933">
      <w:pPr>
        <w:pStyle w:val="PRT"/>
        <w:jc w:val="left"/>
      </w:pPr>
      <w:r>
        <w:lastRenderedPageBreak/>
        <w:t>PRODUCTS</w:t>
      </w:r>
    </w:p>
    <w:p w14:paraId="25D73EA7" w14:textId="77777777" w:rsidR="002E5F0B" w:rsidRDefault="002E5F0B" w:rsidP="00040933">
      <w:pPr>
        <w:pStyle w:val="ART"/>
        <w:jc w:val="left"/>
      </w:pPr>
      <w:r>
        <w:t>SYSTEM COMPONENTS</w:t>
      </w:r>
    </w:p>
    <w:p w14:paraId="25D73EA8" w14:textId="77777777" w:rsidR="002E5F0B" w:rsidRDefault="002E5F0B" w:rsidP="00040933">
      <w:pPr>
        <w:pStyle w:val="PR1"/>
        <w:jc w:val="left"/>
      </w:pPr>
      <w:r>
        <w:t xml:space="preserve">Comply with </w:t>
      </w:r>
      <w:r w:rsidR="002A3D98">
        <w:t>ANSI/TIA-607-C</w:t>
      </w:r>
      <w:r>
        <w:t>.</w:t>
      </w:r>
    </w:p>
    <w:p w14:paraId="25D73EA9" w14:textId="77777777" w:rsidR="002E5F0B" w:rsidRDefault="002E5F0B" w:rsidP="00040933">
      <w:pPr>
        <w:pStyle w:val="ART"/>
        <w:jc w:val="left"/>
      </w:pPr>
      <w:r>
        <w:t>CONDUCTORS</w:t>
      </w:r>
    </w:p>
    <w:p w14:paraId="25D73EAA" w14:textId="77777777" w:rsidR="002E5F0B" w:rsidRDefault="002E5F0B" w:rsidP="00040933">
      <w:pPr>
        <w:pStyle w:val="PR1"/>
        <w:jc w:val="left"/>
      </w:pPr>
      <w:r>
        <w:t>Comply with UL 486A-486B.</w:t>
      </w:r>
    </w:p>
    <w:p w14:paraId="25D73EAB" w14:textId="77777777" w:rsidR="002E5F0B" w:rsidRDefault="002E5F0B" w:rsidP="00040933">
      <w:pPr>
        <w:pStyle w:val="PR1"/>
        <w:jc w:val="left"/>
      </w:pPr>
      <w:r>
        <w:t>Insulated Conductors:</w:t>
      </w:r>
      <w:r w:rsidR="00D328F9">
        <w:t xml:space="preserve"> </w:t>
      </w:r>
      <w:r>
        <w:t>Stranded copper wire, green or green with yellow stripe insulation, insulated for 600 V, and complying with UL 83.</w:t>
      </w:r>
    </w:p>
    <w:p w14:paraId="25D73EAC" w14:textId="77777777" w:rsidR="002E5F0B" w:rsidRDefault="002E5F0B" w:rsidP="00040933">
      <w:pPr>
        <w:pStyle w:val="PR2"/>
        <w:spacing w:before="240"/>
        <w:jc w:val="left"/>
      </w:pPr>
      <w:r>
        <w:t>Ground wire for custom-length equipment ground jumpers shall be No. 6 AWG, 19-strand, UL-listed, Type THHN wire.</w:t>
      </w:r>
    </w:p>
    <w:p w14:paraId="25D73EAD" w14:textId="77777777" w:rsidR="002E5F0B" w:rsidRDefault="002E5F0B" w:rsidP="00040933">
      <w:pPr>
        <w:pStyle w:val="CMT"/>
        <w:jc w:val="left"/>
      </w:pPr>
      <w:r>
        <w:t>Retain "Cable Tray Equipment Grounding Wire" Subparagraph below if an equipment grounding conductor is required.</w:t>
      </w:r>
      <w:r w:rsidR="00D328F9">
        <w:t xml:space="preserve"> </w:t>
      </w:r>
      <w:r>
        <w:t>If the ground wire serves as the telecommunications bonding backbone, indicate wire size on Drawings.</w:t>
      </w:r>
    </w:p>
    <w:p w14:paraId="25D73EAE" w14:textId="11F3737C" w:rsidR="002E5F0B" w:rsidRDefault="002E5F0B" w:rsidP="00040933">
      <w:pPr>
        <w:pStyle w:val="CMT"/>
        <w:jc w:val="left"/>
      </w:pPr>
      <w:r>
        <w:t xml:space="preserve">If cable tray contains electrical power conductors, then </w:t>
      </w:r>
      <w:r w:rsidR="003F3932">
        <w:t>CEC</w:t>
      </w:r>
      <w:r>
        <w:t>, Article 392 "Cable Trays" governs, and the minimum equipment grounding conductor size is No. 4 AWG.</w:t>
      </w:r>
    </w:p>
    <w:p w14:paraId="25D73EAF" w14:textId="77777777" w:rsidR="002E5F0B" w:rsidRDefault="002E5F0B" w:rsidP="00040933">
      <w:pPr>
        <w:pStyle w:val="PR2"/>
        <w:jc w:val="left"/>
      </w:pPr>
      <w:r>
        <w:t>Cable Tray Equipment Grounding Wire:</w:t>
      </w:r>
      <w:r w:rsidR="00D328F9">
        <w:t xml:space="preserve"> </w:t>
      </w:r>
      <w:r w:rsidRPr="00856836">
        <w:t>No. 6</w:t>
      </w:r>
      <w:r>
        <w:t> AWG.</w:t>
      </w:r>
    </w:p>
    <w:p w14:paraId="25D73EB0" w14:textId="77777777" w:rsidR="002E5F0B" w:rsidRDefault="002E5F0B" w:rsidP="00040933">
      <w:pPr>
        <w:pStyle w:val="PR1"/>
        <w:jc w:val="left"/>
      </w:pPr>
      <w:r>
        <w:t>Cable Tray Grounding Jumper:</w:t>
      </w:r>
    </w:p>
    <w:p w14:paraId="25D73EB1" w14:textId="4A2F6BC4" w:rsidR="002E5F0B" w:rsidRDefault="002E5F0B" w:rsidP="00040933">
      <w:pPr>
        <w:pStyle w:val="PR2"/>
        <w:spacing w:before="240"/>
        <w:jc w:val="left"/>
      </w:pPr>
      <w:r>
        <w:t xml:space="preserve">Not smaller than No. 6 AWG and not longer than </w:t>
      </w:r>
      <w:r w:rsidR="00040933">
        <w:rPr>
          <w:rStyle w:val="IP"/>
        </w:rPr>
        <w:t>12 inches</w:t>
      </w:r>
      <w:r>
        <w:t>.</w:t>
      </w:r>
      <w:r w:rsidR="00D328F9">
        <w:t xml:space="preserve"> </w:t>
      </w:r>
      <w:r>
        <w:t>If jumper is a wire, it shall have a crimped grounding lug with two holes and long barrel for two crimps.</w:t>
      </w:r>
      <w:r w:rsidR="00D328F9">
        <w:t xml:space="preserve"> </w:t>
      </w:r>
      <w:r>
        <w:t>If jumper is a flexible braid, it shall have a one-hole ferrule.</w:t>
      </w:r>
      <w:r w:rsidR="00D328F9">
        <w:t xml:space="preserve"> </w:t>
      </w:r>
      <w:r>
        <w:t>Attach with grounding screw or connector provided by cable tray manufacturer.</w:t>
      </w:r>
    </w:p>
    <w:p w14:paraId="25D73EB2" w14:textId="77777777" w:rsidR="002E5F0B" w:rsidRDefault="002E5F0B" w:rsidP="00040933">
      <w:pPr>
        <w:pStyle w:val="ART"/>
        <w:jc w:val="left"/>
      </w:pPr>
      <w:r>
        <w:t>CONNECTORS</w:t>
      </w:r>
    </w:p>
    <w:p w14:paraId="25D73EB3" w14:textId="3B263A42" w:rsidR="002E5F0B" w:rsidRDefault="002E5F0B" w:rsidP="00040933">
      <w:pPr>
        <w:pStyle w:val="PR1"/>
        <w:jc w:val="left"/>
      </w:pPr>
      <w:r>
        <w:t>Irreversible connectors listed for the purpose.</w:t>
      </w:r>
      <w:r w:rsidR="00D328F9">
        <w:t xml:space="preserve"> </w:t>
      </w:r>
      <w:r>
        <w:t xml:space="preserve">Listed by an NRTL as complying with </w:t>
      </w:r>
      <w:r w:rsidR="003F3932">
        <w:t>CEC</w:t>
      </w:r>
      <w:r>
        <w:t xml:space="preserve"> for specific types, sizes, and combinations of conductors and other items connected.</w:t>
      </w:r>
      <w:r w:rsidR="00D328F9">
        <w:t xml:space="preserve"> </w:t>
      </w:r>
      <w:r>
        <w:t>Comply with UL 486A-486B.</w:t>
      </w:r>
    </w:p>
    <w:p w14:paraId="25D73EB4" w14:textId="77777777" w:rsidR="002E5F0B" w:rsidRDefault="002E5F0B" w:rsidP="00040933">
      <w:pPr>
        <w:pStyle w:val="PR1"/>
        <w:jc w:val="left"/>
      </w:pPr>
      <w:r>
        <w:t>Compression Wire Connectors:</w:t>
      </w:r>
      <w:r w:rsidR="00D328F9">
        <w:t xml:space="preserve"> </w:t>
      </w:r>
      <w:r>
        <w:t>Crimp-and-compress connectors that bond to the conductor when the connector is compressed around the conductor.</w:t>
      </w:r>
      <w:r w:rsidR="00D328F9">
        <w:t xml:space="preserve"> </w:t>
      </w:r>
      <w:r>
        <w:t>Comply with UL 467.</w:t>
      </w:r>
    </w:p>
    <w:p w14:paraId="25D73EB5" w14:textId="77777777" w:rsidR="002E5F0B" w:rsidRDefault="002E5F0B" w:rsidP="00040933">
      <w:pPr>
        <w:pStyle w:val="PR2"/>
        <w:spacing w:before="240"/>
        <w:jc w:val="left"/>
      </w:pPr>
      <w:r>
        <w:t>Electroplated tinned copper, C and H shaped.</w:t>
      </w:r>
    </w:p>
    <w:p w14:paraId="25D73EB6" w14:textId="77777777" w:rsidR="002E5F0B" w:rsidRDefault="002E5F0B" w:rsidP="00040933">
      <w:pPr>
        <w:pStyle w:val="PR1"/>
        <w:jc w:val="left"/>
      </w:pPr>
      <w:r>
        <w:t>Busbar Connectors:</w:t>
      </w:r>
      <w:r w:rsidR="00D328F9">
        <w:t xml:space="preserve"> </w:t>
      </w:r>
      <w:r>
        <w:t xml:space="preserve">Cast silicon bronze, solderless </w:t>
      </w:r>
      <w:r w:rsidRPr="00112B51">
        <w:t>compression-</w:t>
      </w:r>
      <w:r>
        <w:t xml:space="preserve">type, mechanical connector; with a long barrel and two holes spaced on </w:t>
      </w:r>
      <w:r w:rsidR="00040933">
        <w:rPr>
          <w:rStyle w:val="IP"/>
        </w:rPr>
        <w:t>5/8- or 1-inch</w:t>
      </w:r>
      <w:r>
        <w:t xml:space="preserve"> centers for a two-bolt connection to the busbar.</w:t>
      </w:r>
    </w:p>
    <w:p w14:paraId="25D73EB7" w14:textId="77777777" w:rsidR="002E5F0B" w:rsidRDefault="002E5F0B" w:rsidP="00040933">
      <w:pPr>
        <w:pStyle w:val="PR1"/>
        <w:jc w:val="left"/>
      </w:pPr>
      <w:r>
        <w:t>Welded Connectors:</w:t>
      </w:r>
      <w:r w:rsidR="00D328F9">
        <w:t xml:space="preserve"> </w:t>
      </w:r>
      <w:r>
        <w:t>Exothermic-welding kits of types recommended by kit manufacturer for materials being joined and installation conditions.</w:t>
      </w:r>
    </w:p>
    <w:p w14:paraId="25D73EB8" w14:textId="77777777" w:rsidR="002E5F0B" w:rsidRDefault="002E5F0B" w:rsidP="00040933">
      <w:pPr>
        <w:pStyle w:val="ART"/>
        <w:jc w:val="left"/>
      </w:pPr>
      <w:r>
        <w:lastRenderedPageBreak/>
        <w:t>GROUNDING BUSBARS</w:t>
      </w:r>
    </w:p>
    <w:p w14:paraId="25D73EB9" w14:textId="0FC93E26" w:rsidR="002E5F0B" w:rsidRDefault="002A3D98" w:rsidP="00040933">
      <w:pPr>
        <w:pStyle w:val="PR1"/>
        <w:jc w:val="left"/>
      </w:pPr>
      <w:r>
        <w:t>PBB</w:t>
      </w:r>
      <w:r w:rsidR="002E5F0B">
        <w:t>:</w:t>
      </w:r>
      <w:r w:rsidR="00D328F9">
        <w:t xml:space="preserve"> </w:t>
      </w:r>
      <w:r w:rsidR="002E5F0B">
        <w:t>Predrilled, wall-mounted, rectangular bars of hard-drawn solid copper, [</w:t>
      </w:r>
      <w:r w:rsidR="00040933">
        <w:rPr>
          <w:rStyle w:val="IP"/>
          <w:b/>
        </w:rPr>
        <w:t>1/4 by 4 inches</w:t>
      </w:r>
      <w:r w:rsidR="00862528">
        <w:t>]</w:t>
      </w:r>
      <w:r w:rsidR="002E5F0B">
        <w:t xml:space="preserve"> in cross section, length as indicated on Drawings.</w:t>
      </w:r>
      <w:r w:rsidR="00D328F9">
        <w:t xml:space="preserve"> </w:t>
      </w:r>
      <w:r w:rsidR="002E5F0B">
        <w:t xml:space="preserve">The busbar shall be NRTL listed for use as </w:t>
      </w:r>
      <w:r>
        <w:t>PBB</w:t>
      </w:r>
      <w:r w:rsidR="002E5F0B">
        <w:t xml:space="preserve"> and shall comply with </w:t>
      </w:r>
      <w:r>
        <w:t>ANSI/TIA-</w:t>
      </w:r>
      <w:r w:rsidR="002E5F0B">
        <w:t>607-</w:t>
      </w:r>
      <w:r>
        <w:t>C</w:t>
      </w:r>
      <w:r w:rsidR="002E5F0B">
        <w:t>.</w:t>
      </w:r>
    </w:p>
    <w:p w14:paraId="25D73EBA" w14:textId="77777777" w:rsidR="002E5F0B" w:rsidRDefault="002E5F0B" w:rsidP="00040933">
      <w:pPr>
        <w:pStyle w:val="PR2"/>
        <w:spacing w:before="240"/>
        <w:jc w:val="left"/>
      </w:pPr>
      <w:r>
        <w:t>Predrilling shall be with holes for use with lugs specified in this Section.</w:t>
      </w:r>
    </w:p>
    <w:p w14:paraId="25D73EBB" w14:textId="77777777" w:rsidR="002E5F0B" w:rsidRPr="00112B51" w:rsidRDefault="002E5F0B" w:rsidP="00040933">
      <w:pPr>
        <w:pStyle w:val="PR2"/>
        <w:jc w:val="left"/>
      </w:pPr>
      <w:r>
        <w:t>Mounting Hardware:</w:t>
      </w:r>
      <w:r w:rsidR="00D328F9">
        <w:t xml:space="preserve"> </w:t>
      </w:r>
      <w:r>
        <w:t xml:space="preserve">Stand-off brackets that provide a </w:t>
      </w:r>
      <w:r w:rsidR="002A3D98">
        <w:t>minimum 2-</w:t>
      </w:r>
      <w:r w:rsidR="00040933">
        <w:rPr>
          <w:rStyle w:val="IP"/>
        </w:rPr>
        <w:t>inch</w:t>
      </w:r>
      <w:r w:rsidR="002A3D98">
        <w:rPr>
          <w:rStyle w:val="IP"/>
        </w:rPr>
        <w:t xml:space="preserve"> separation from the wall.</w:t>
      </w:r>
    </w:p>
    <w:p w14:paraId="25D73EBC" w14:textId="77777777" w:rsidR="002E5F0B" w:rsidRDefault="002E5F0B" w:rsidP="00040933">
      <w:pPr>
        <w:pStyle w:val="PR2"/>
        <w:jc w:val="left"/>
      </w:pPr>
      <w:r>
        <w:t>Stand-off insulators for mounting shall be Lexan or PVC.</w:t>
      </w:r>
      <w:r w:rsidR="00D328F9">
        <w:t xml:space="preserve"> </w:t>
      </w:r>
      <w:r>
        <w:t>Comply with UL 891 for use in 600-V switchboards, impulse tested at 5000 V.</w:t>
      </w:r>
    </w:p>
    <w:p w14:paraId="25D73EBD" w14:textId="704E3C91" w:rsidR="002E5F0B" w:rsidRDefault="002A3D98" w:rsidP="00040933">
      <w:pPr>
        <w:pStyle w:val="PR1"/>
        <w:jc w:val="left"/>
      </w:pPr>
      <w:r>
        <w:t>SBB</w:t>
      </w:r>
      <w:r w:rsidR="002E5F0B">
        <w:t>:</w:t>
      </w:r>
      <w:r w:rsidR="00D328F9">
        <w:t xml:space="preserve"> </w:t>
      </w:r>
      <w:r w:rsidR="002E5F0B">
        <w:t>Predrilled rectangular bars of hard-drawn solid copper, [</w:t>
      </w:r>
      <w:r w:rsidR="00040933">
        <w:rPr>
          <w:rStyle w:val="IP"/>
          <w:b/>
        </w:rPr>
        <w:t xml:space="preserve">1/4 by </w:t>
      </w:r>
      <w:r>
        <w:rPr>
          <w:rStyle w:val="IP"/>
          <w:b/>
        </w:rPr>
        <w:t>4</w:t>
      </w:r>
      <w:r w:rsidR="00040933">
        <w:rPr>
          <w:rStyle w:val="IP"/>
          <w:b/>
        </w:rPr>
        <w:t xml:space="preserve"> inches</w:t>
      </w:r>
      <w:r w:rsidR="00862528">
        <w:t>]</w:t>
      </w:r>
      <w:r w:rsidR="002E5F0B">
        <w:t xml:space="preserve"> in cross section, length as indicated on Drawings.</w:t>
      </w:r>
      <w:r w:rsidR="00D328F9">
        <w:t xml:space="preserve"> </w:t>
      </w:r>
      <w:r w:rsidR="002E5F0B">
        <w:t xml:space="preserve">The busbar shall be for wall mounting, shall be NRTL listed as complying with UL 467, and shall comply with </w:t>
      </w:r>
      <w:r>
        <w:t>ANSI/TIA-607-C</w:t>
      </w:r>
      <w:r w:rsidR="002E5F0B">
        <w:t>.</w:t>
      </w:r>
    </w:p>
    <w:p w14:paraId="25D73EBE" w14:textId="77777777" w:rsidR="002E5F0B" w:rsidRDefault="002E5F0B" w:rsidP="00040933">
      <w:pPr>
        <w:pStyle w:val="PR2"/>
        <w:spacing w:before="240"/>
        <w:jc w:val="left"/>
      </w:pPr>
      <w:r>
        <w:t>Predrilling shall be with holes for use with lugs specified in this Section.</w:t>
      </w:r>
    </w:p>
    <w:p w14:paraId="25D73EBF" w14:textId="77777777" w:rsidR="002E5F0B" w:rsidRPr="00815E75" w:rsidRDefault="002E5F0B" w:rsidP="00040933">
      <w:pPr>
        <w:pStyle w:val="PR2"/>
        <w:jc w:val="left"/>
      </w:pPr>
      <w:r>
        <w:t>Mounting Hardware:</w:t>
      </w:r>
      <w:r w:rsidR="00D328F9">
        <w:t xml:space="preserve"> </w:t>
      </w:r>
      <w:r>
        <w:t xml:space="preserve">Stand-off brackets that provide </w:t>
      </w:r>
      <w:r w:rsidR="002A3D98">
        <w:t xml:space="preserve">a minimum </w:t>
      </w:r>
      <w:r w:rsidR="00040933">
        <w:rPr>
          <w:rStyle w:val="IP"/>
        </w:rPr>
        <w:t>2-inch</w:t>
      </w:r>
      <w:r w:rsidR="002A3D98">
        <w:rPr>
          <w:rStyle w:val="IP"/>
        </w:rPr>
        <w:t xml:space="preserve"> separation from the wall.</w:t>
      </w:r>
    </w:p>
    <w:p w14:paraId="25D73EC0" w14:textId="77777777" w:rsidR="002E5F0B" w:rsidRDefault="002E5F0B" w:rsidP="00040933">
      <w:pPr>
        <w:pStyle w:val="PR2"/>
        <w:jc w:val="left"/>
      </w:pPr>
      <w:r>
        <w:t>Stand-off insulators for mounting shall be Lexan or PVC.</w:t>
      </w:r>
      <w:r w:rsidR="00D328F9">
        <w:t xml:space="preserve"> </w:t>
      </w:r>
      <w:r>
        <w:t>Comply with UL 891 for use in 600-V switchboards, impulse tested at 5000 V.</w:t>
      </w:r>
    </w:p>
    <w:p w14:paraId="25D73EC1" w14:textId="77777777" w:rsidR="002E5F0B" w:rsidRDefault="002E5F0B" w:rsidP="00040933">
      <w:pPr>
        <w:pStyle w:val="CMT"/>
        <w:jc w:val="left"/>
      </w:pPr>
      <w:r>
        <w:t>Retain "Rack and Cabinet Grounding Busbars" Paragraph below if equipment cabinets and racks are not specified with grounding busbars.</w:t>
      </w:r>
    </w:p>
    <w:p w14:paraId="25D73EC2" w14:textId="77777777" w:rsidR="002E5F0B" w:rsidRDefault="002A3D98" w:rsidP="00040933">
      <w:pPr>
        <w:pStyle w:val="PR1"/>
        <w:jc w:val="left"/>
      </w:pPr>
      <w:r>
        <w:t xml:space="preserve">RBB: </w:t>
      </w:r>
      <w:r w:rsidR="002E5F0B">
        <w:t>Rack and Cabinet Grounding Busbars:</w:t>
      </w:r>
      <w:r w:rsidR="00D328F9">
        <w:t xml:space="preserve"> </w:t>
      </w:r>
      <w:r w:rsidR="002E5F0B">
        <w:t xml:space="preserve">Rectangular bars of hard-drawn solid copper, accepting conductors ranging from No. 14 to No. 2/0 AWG, NRTL listed as complying with UL 467, and complying with </w:t>
      </w:r>
      <w:r>
        <w:t>ANSI/TIA-607-C</w:t>
      </w:r>
      <w:r w:rsidR="002E5F0B">
        <w:t>.</w:t>
      </w:r>
      <w:r w:rsidR="00D328F9">
        <w:t xml:space="preserve"> </w:t>
      </w:r>
      <w:r w:rsidR="002E5F0B">
        <w:t>Predrilling shall be with holes for use with lugs specified in this Section.</w:t>
      </w:r>
    </w:p>
    <w:p w14:paraId="25D73EC3" w14:textId="77777777" w:rsidR="002E5F0B" w:rsidRDefault="002E5F0B" w:rsidP="00040933">
      <w:pPr>
        <w:pStyle w:val="PR2"/>
        <w:spacing w:before="240"/>
        <w:jc w:val="left"/>
      </w:pPr>
      <w:r>
        <w:t>Cabinet-Mounted Busbar:</w:t>
      </w:r>
      <w:r w:rsidR="00D328F9">
        <w:t xml:space="preserve"> </w:t>
      </w:r>
      <w:r>
        <w:t>Terminal block, with stainless-steel or copper-plated hardware for attachment to the cabinet.</w:t>
      </w:r>
    </w:p>
    <w:p w14:paraId="25D73EC4" w14:textId="77777777" w:rsidR="002E5F0B" w:rsidRDefault="002E5F0B" w:rsidP="00040933">
      <w:pPr>
        <w:pStyle w:val="PR2"/>
        <w:jc w:val="left"/>
      </w:pPr>
      <w:r>
        <w:t>Rack-Mounted Horizontal Busbar:</w:t>
      </w:r>
      <w:r w:rsidR="00D328F9">
        <w:t xml:space="preserve"> </w:t>
      </w:r>
      <w:r>
        <w:t xml:space="preserve">Designed for mounting in </w:t>
      </w:r>
      <w:r w:rsidR="00040933">
        <w:rPr>
          <w:rStyle w:val="IP"/>
        </w:rPr>
        <w:t>19- or 23-inch</w:t>
      </w:r>
      <w:r>
        <w:t xml:space="preserve"> equipment racks.</w:t>
      </w:r>
      <w:r w:rsidR="00D328F9">
        <w:t xml:space="preserve"> </w:t>
      </w:r>
      <w:r>
        <w:t>Include a copper splice bar for transitioning to an adjoining rack, and stainless-steel or copper-plated hardware for attachment to the rack.</w:t>
      </w:r>
    </w:p>
    <w:p w14:paraId="25D73EC5" w14:textId="77777777" w:rsidR="002E5F0B" w:rsidRDefault="002E5F0B" w:rsidP="00040933">
      <w:pPr>
        <w:pStyle w:val="PR2"/>
        <w:jc w:val="left"/>
      </w:pPr>
      <w:r>
        <w:t>Rack-Mounted Vertical Busbar:</w:t>
      </w:r>
      <w:r w:rsidR="00D328F9">
        <w:t xml:space="preserve"> </w:t>
      </w:r>
      <w:r w:rsidR="00040933">
        <w:rPr>
          <w:rStyle w:val="IP"/>
        </w:rPr>
        <w:t>72 or 36 inches</w:t>
      </w:r>
      <w:r w:rsidR="00FC4B74">
        <w:rPr>
          <w:rStyle w:val="IP"/>
        </w:rPr>
        <w:t xml:space="preserve"> </w:t>
      </w:r>
      <w:r>
        <w:t>stainless-steel or copper-plated hardware for attachment to the rack.</w:t>
      </w:r>
    </w:p>
    <w:p w14:paraId="25D73EC6" w14:textId="77777777" w:rsidR="002A3D98" w:rsidRDefault="002A3D98" w:rsidP="00040933">
      <w:pPr>
        <w:pStyle w:val="ART"/>
        <w:jc w:val="left"/>
      </w:pPr>
      <w:r>
        <w:t>GROUND RODS</w:t>
      </w:r>
    </w:p>
    <w:p w14:paraId="25D73EC7" w14:textId="77777777" w:rsidR="00FC4B74" w:rsidRPr="00FC4B74" w:rsidRDefault="00FC4B74" w:rsidP="00FC4B74">
      <w:pPr>
        <w:pStyle w:val="CMT"/>
      </w:pPr>
      <w:r w:rsidRPr="00FC4B74">
        <w:rPr>
          <w:lang w:val="en-US"/>
        </w:rPr>
        <w:t>Retain</w:t>
      </w:r>
      <w:r>
        <w:rPr>
          <w:lang w:val="en-US"/>
        </w:rPr>
        <w:t xml:space="preserve"> </w:t>
      </w:r>
      <w:r w:rsidRPr="00FC4B74">
        <w:t xml:space="preserve">this article if ground rods incidental to ground rings and duct banks are required. Indicate ground rod locations and connections on Drawings. </w:t>
      </w:r>
    </w:p>
    <w:p w14:paraId="25D73EC8" w14:textId="77777777" w:rsidR="00FC4B74" w:rsidRPr="00FC4B74" w:rsidRDefault="00FC4B74" w:rsidP="00FC4B74">
      <w:pPr>
        <w:pStyle w:val="CMT"/>
        <w:rPr>
          <w:lang w:val="en-US"/>
        </w:rPr>
      </w:pPr>
      <w:r w:rsidRPr="00FC4B74">
        <w:t>The installation of grounding electrode system for the alternating-current (ac) power system, which includes ground rods, ground rings, metal underground water pipes, metal building frames, concrete-encased electrodes, and pipe and plate electrodes, is specified in Section 26</w:t>
      </w:r>
      <w:r>
        <w:rPr>
          <w:lang w:val="en-US"/>
        </w:rPr>
        <w:t xml:space="preserve"> </w:t>
      </w:r>
      <w:r w:rsidRPr="00FC4B74">
        <w:t>05</w:t>
      </w:r>
      <w:r>
        <w:rPr>
          <w:lang w:val="en-US"/>
        </w:rPr>
        <w:t xml:space="preserve"> </w:t>
      </w:r>
      <w:r w:rsidRPr="00FC4B74">
        <w:t xml:space="preserve">26 "Grounding and Bonding for Electrical Systems." The grounding and bonding system of this Section is connected to the grounding and bonding of the ac power system with the </w:t>
      </w:r>
      <w:r>
        <w:rPr>
          <w:lang w:val="en-US"/>
        </w:rPr>
        <w:t>T</w:t>
      </w:r>
      <w:r w:rsidRPr="00FC4B74">
        <w:t xml:space="preserve">BC from the </w:t>
      </w:r>
      <w:r>
        <w:rPr>
          <w:lang w:val="en-US"/>
        </w:rPr>
        <w:t>PBB</w:t>
      </w:r>
      <w:r w:rsidRPr="00FC4B74">
        <w:t xml:space="preserve"> specified in "Grounding Electrode System"</w:t>
      </w:r>
      <w:r w:rsidRPr="00FC4B74">
        <w:rPr>
          <w:lang w:val="en-US"/>
        </w:rPr>
        <w:t xml:space="preserve"> Article</w:t>
      </w:r>
      <w:r>
        <w:rPr>
          <w:lang w:val="en-US"/>
        </w:rPr>
        <w:t>.</w:t>
      </w:r>
    </w:p>
    <w:p w14:paraId="25D73EC9" w14:textId="77777777" w:rsidR="002A3D98" w:rsidRPr="00FC4B74" w:rsidRDefault="00FC4B74" w:rsidP="002A3D98">
      <w:pPr>
        <w:pStyle w:val="PR1"/>
      </w:pPr>
      <w:r w:rsidRPr="00FC4B74">
        <w:t>Ground Rods: [</w:t>
      </w:r>
      <w:r w:rsidRPr="00FC4B74">
        <w:rPr>
          <w:b/>
        </w:rPr>
        <w:t>Copper-clad</w:t>
      </w:r>
      <w:r w:rsidRPr="00FC4B74">
        <w:t>] [</w:t>
      </w:r>
      <w:r w:rsidRPr="00FC4B74">
        <w:rPr>
          <w:b/>
        </w:rPr>
        <w:t>Zinc-coated</w:t>
      </w:r>
      <w:r w:rsidRPr="00FC4B74">
        <w:t>] [</w:t>
      </w:r>
      <w:r w:rsidRPr="00FC4B74">
        <w:rPr>
          <w:b/>
        </w:rPr>
        <w:t>Stainless-</w:t>
      </w:r>
      <w:r w:rsidRPr="00FC4B74">
        <w:t xml:space="preserve">] </w:t>
      </w:r>
      <w:proofErr w:type="gramStart"/>
      <w:r w:rsidRPr="00FC4B74">
        <w:t>steel[</w:t>
      </w:r>
      <w:proofErr w:type="gramEnd"/>
      <w:r w:rsidRPr="00FC4B74">
        <w:rPr>
          <w:b/>
        </w:rPr>
        <w:t>, sectional type</w:t>
      </w:r>
      <w:r w:rsidRPr="00FC4B74">
        <w:t>]; [</w:t>
      </w:r>
      <w:r w:rsidRPr="00FC4B74">
        <w:rPr>
          <w:rStyle w:val="IP"/>
          <w:b/>
        </w:rPr>
        <w:t>3/4 inch by 10 feet</w:t>
      </w:r>
      <w:r w:rsidRPr="00FC4B74">
        <w:t>] [</w:t>
      </w:r>
      <w:r w:rsidRPr="00FC4B74">
        <w:rPr>
          <w:rStyle w:val="IP"/>
          <w:b/>
        </w:rPr>
        <w:t>5/8 by 96 inches</w:t>
      </w:r>
      <w:r w:rsidRPr="00FC4B74">
        <w:t>] in diameter</w:t>
      </w:r>
      <w:r>
        <w:t>.</w:t>
      </w:r>
    </w:p>
    <w:p w14:paraId="53DA01AD" w14:textId="77777777" w:rsidR="002F2ADB" w:rsidRDefault="002F2ADB" w:rsidP="002F2ADB">
      <w:pPr>
        <w:pStyle w:val="ART"/>
      </w:pPr>
      <w:r>
        <w:t>IDENTIFICATION</w:t>
      </w:r>
    </w:p>
    <w:p w14:paraId="6D7F3704" w14:textId="5F4739DA" w:rsidR="002F2ADB" w:rsidRDefault="002F2ADB" w:rsidP="002F2ADB">
      <w:pPr>
        <w:pStyle w:val="PR1"/>
      </w:pPr>
      <w:r>
        <w:t>Comply with requirements for identification products in Section 27 05 53 "Identification for Communications Systems."</w:t>
      </w:r>
    </w:p>
    <w:p w14:paraId="25D73ECD" w14:textId="77777777" w:rsidR="002E5F0B" w:rsidRDefault="002E5F0B" w:rsidP="00040933">
      <w:pPr>
        <w:pStyle w:val="PRT"/>
        <w:jc w:val="left"/>
      </w:pPr>
      <w:r>
        <w:lastRenderedPageBreak/>
        <w:t>EXECUTION</w:t>
      </w:r>
    </w:p>
    <w:p w14:paraId="25D73ECE" w14:textId="77777777" w:rsidR="002E5F0B" w:rsidRDefault="002E5F0B" w:rsidP="00040933">
      <w:pPr>
        <w:pStyle w:val="ART"/>
        <w:jc w:val="left"/>
      </w:pPr>
      <w:r>
        <w:t>EXAMINATION</w:t>
      </w:r>
    </w:p>
    <w:p w14:paraId="25D73ECF" w14:textId="77777777" w:rsidR="002E5F0B" w:rsidRDefault="002E5F0B" w:rsidP="00040933">
      <w:pPr>
        <w:pStyle w:val="PR1"/>
        <w:jc w:val="left"/>
      </w:pPr>
      <w:r>
        <w:t>Examine the ac grounding electrode system and equipment grounding for compliance with requirements for maximum ground-resistance level and other conditions affecting performance of grounding and bonding of the electrical system.</w:t>
      </w:r>
    </w:p>
    <w:p w14:paraId="25D73ED0" w14:textId="77777777" w:rsidR="002E5F0B" w:rsidRDefault="002E5F0B" w:rsidP="00040933">
      <w:pPr>
        <w:pStyle w:val="PR1"/>
        <w:jc w:val="left"/>
      </w:pPr>
      <w:r>
        <w:t xml:space="preserve">Inspect the test results of the ac grounding system measured at the point of </w:t>
      </w:r>
      <w:r w:rsidR="00FC4B74">
        <w:t>T</w:t>
      </w:r>
      <w:r>
        <w:t>BC connection.</w:t>
      </w:r>
    </w:p>
    <w:p w14:paraId="25D73ED1" w14:textId="77777777" w:rsidR="002E5F0B" w:rsidRDefault="002E5F0B" w:rsidP="00040933">
      <w:pPr>
        <w:pStyle w:val="PR1"/>
        <w:jc w:val="left"/>
      </w:pPr>
      <w:r>
        <w:t>Prepare written report, endorsed by Installer, listing conditions detrimental to performance of the Work.</w:t>
      </w:r>
    </w:p>
    <w:p w14:paraId="25D73ED2" w14:textId="77777777" w:rsidR="002E5F0B" w:rsidRDefault="002E5F0B" w:rsidP="00040933">
      <w:pPr>
        <w:pStyle w:val="PR1"/>
        <w:jc w:val="left"/>
      </w:pPr>
      <w:r>
        <w:t>Proceed with connection of the</w:t>
      </w:r>
      <w:r w:rsidR="00FC4B74">
        <w:t xml:space="preserve"> TBC</w:t>
      </w:r>
      <w:r>
        <w:t xml:space="preserve"> only after unsatisfactory conditions have been corrected.</w:t>
      </w:r>
    </w:p>
    <w:p w14:paraId="25D73ED3" w14:textId="77777777" w:rsidR="002E5F0B" w:rsidRDefault="002E5F0B" w:rsidP="00040933">
      <w:pPr>
        <w:pStyle w:val="ART"/>
        <w:jc w:val="left"/>
      </w:pPr>
      <w:r>
        <w:t>INSTALLATION</w:t>
      </w:r>
    </w:p>
    <w:p w14:paraId="25D73ED4" w14:textId="77777777" w:rsidR="002E5F0B" w:rsidRDefault="002E5F0B" w:rsidP="00040933">
      <w:pPr>
        <w:pStyle w:val="PR1"/>
        <w:jc w:val="left"/>
      </w:pPr>
      <w:r>
        <w:t>Bonding shall include the ac utility power service entrance, the communications cable entrance, and the grounding electrode system.</w:t>
      </w:r>
      <w:r w:rsidR="00D328F9">
        <w:t xml:space="preserve"> </w:t>
      </w:r>
      <w:r>
        <w:t>The bonding of these elements shall form a loop so that each element is connected to at least two others.</w:t>
      </w:r>
    </w:p>
    <w:p w14:paraId="25D73ED5" w14:textId="77777777" w:rsidR="002E5F0B" w:rsidRDefault="002E5F0B" w:rsidP="00040933">
      <w:pPr>
        <w:pStyle w:val="PR1"/>
        <w:jc w:val="left"/>
      </w:pPr>
      <w:r>
        <w:t>Comply with NECA 1.</w:t>
      </w:r>
    </w:p>
    <w:p w14:paraId="25D73ED6" w14:textId="77777777" w:rsidR="002E5F0B" w:rsidRDefault="002E5F0B" w:rsidP="00040933">
      <w:pPr>
        <w:pStyle w:val="PR1"/>
        <w:jc w:val="left"/>
      </w:pPr>
      <w:r>
        <w:t xml:space="preserve">Comply with </w:t>
      </w:r>
      <w:r w:rsidR="00FC4B74">
        <w:t>ANSI/TIA-607-C</w:t>
      </w:r>
      <w:r>
        <w:t>.</w:t>
      </w:r>
    </w:p>
    <w:p w14:paraId="25D73ED7" w14:textId="77777777" w:rsidR="002E5F0B" w:rsidRDefault="002E5F0B" w:rsidP="00040933">
      <w:pPr>
        <w:pStyle w:val="ART"/>
        <w:jc w:val="left"/>
      </w:pPr>
      <w:r>
        <w:t>APPLICATION</w:t>
      </w:r>
    </w:p>
    <w:p w14:paraId="25D73ED8" w14:textId="77777777" w:rsidR="002E5F0B" w:rsidRPr="00112B51" w:rsidRDefault="002E5F0B" w:rsidP="00040933">
      <w:pPr>
        <w:pStyle w:val="PR1"/>
        <w:jc w:val="left"/>
      </w:pPr>
      <w:r w:rsidRPr="00112B51">
        <w:t>Conductors:</w:t>
      </w:r>
      <w:r w:rsidR="00D328F9" w:rsidRPr="00112B51">
        <w:t xml:space="preserve"> </w:t>
      </w:r>
      <w:r w:rsidRPr="00112B51">
        <w:t>Install solid conductor for No. 8 AWG and smaller and stranded conductors for No. 6 AWG and larger unless otherwise indicated.</w:t>
      </w:r>
    </w:p>
    <w:p w14:paraId="25D73ED9" w14:textId="77777777" w:rsidR="002E5F0B" w:rsidRPr="00112B51" w:rsidRDefault="002E5F0B" w:rsidP="00040933">
      <w:pPr>
        <w:pStyle w:val="PR2"/>
        <w:spacing w:before="240"/>
        <w:jc w:val="left"/>
      </w:pPr>
      <w:r w:rsidRPr="00112B51">
        <w:t xml:space="preserve">The bonding conductors between the </w:t>
      </w:r>
      <w:r w:rsidR="00FC4B74">
        <w:t>SBB</w:t>
      </w:r>
      <w:r w:rsidRPr="00112B51">
        <w:t xml:space="preserve"> and structural steel of steel-frame buildings shall not be smaller than</w:t>
      </w:r>
      <w:r w:rsidR="00112B51" w:rsidRPr="00112B51">
        <w:t xml:space="preserve"> </w:t>
      </w:r>
      <w:r w:rsidRPr="00112B51">
        <w:t>No. 6 AWG.</w:t>
      </w:r>
    </w:p>
    <w:p w14:paraId="25D73EDA" w14:textId="77777777" w:rsidR="002E5F0B" w:rsidRPr="00112B51" w:rsidRDefault="002E5F0B" w:rsidP="00040933">
      <w:pPr>
        <w:pStyle w:val="PR2"/>
        <w:jc w:val="left"/>
      </w:pPr>
      <w:r w:rsidRPr="00112B51">
        <w:t xml:space="preserve">The bonding conductors between the </w:t>
      </w:r>
      <w:r w:rsidR="00FC4B74">
        <w:t>PBB</w:t>
      </w:r>
      <w:r w:rsidRPr="00112B51">
        <w:t xml:space="preserve"> and structural steel of steel-frame buildings shall not be smaller than No. 6 AWG.</w:t>
      </w:r>
    </w:p>
    <w:p w14:paraId="25D73EDB" w14:textId="77777777" w:rsidR="002E5F0B" w:rsidRDefault="002E5F0B" w:rsidP="00040933">
      <w:pPr>
        <w:pStyle w:val="PR1"/>
        <w:jc w:val="left"/>
      </w:pPr>
      <w:r>
        <w:t>Underground Grounding Conductors:</w:t>
      </w:r>
      <w:r w:rsidR="00D328F9">
        <w:t xml:space="preserve"> </w:t>
      </w:r>
      <w:r>
        <w:t xml:space="preserve">Install </w:t>
      </w:r>
      <w:r w:rsidRPr="00112B51">
        <w:t>tinned</w:t>
      </w:r>
      <w:r w:rsidR="00112B51" w:rsidRPr="00112B51">
        <w:t>-</w:t>
      </w:r>
      <w:r w:rsidRPr="00112B51">
        <w:t xml:space="preserve">copper conductor, No. 2 AWG </w:t>
      </w:r>
      <w:r>
        <w:t>minimum.</w:t>
      </w:r>
    </w:p>
    <w:p w14:paraId="25D73EDC" w14:textId="77777777" w:rsidR="002E5F0B" w:rsidRDefault="002E5F0B" w:rsidP="00040933">
      <w:pPr>
        <w:pStyle w:val="PR1"/>
        <w:jc w:val="left"/>
      </w:pPr>
      <w:r>
        <w:t>Conductor Terminations and Connections:</w:t>
      </w:r>
    </w:p>
    <w:p w14:paraId="25D73EDD" w14:textId="77777777" w:rsidR="002E5F0B" w:rsidRDefault="002E5F0B" w:rsidP="00040933">
      <w:pPr>
        <w:pStyle w:val="PR2"/>
        <w:spacing w:before="240"/>
        <w:jc w:val="left"/>
      </w:pPr>
      <w:r>
        <w:t>Pipe and Equipment Grounding Conductor Terminations:</w:t>
      </w:r>
      <w:r w:rsidR="00D328F9">
        <w:t xml:space="preserve"> </w:t>
      </w:r>
      <w:r>
        <w:t>Bolted connectors.</w:t>
      </w:r>
    </w:p>
    <w:p w14:paraId="25D73EDE" w14:textId="77777777" w:rsidR="002E5F0B" w:rsidRDefault="002E5F0B" w:rsidP="00040933">
      <w:pPr>
        <w:pStyle w:val="PR2"/>
        <w:jc w:val="left"/>
      </w:pPr>
      <w:r>
        <w:t>Underground Connections:</w:t>
      </w:r>
      <w:r w:rsidR="00D328F9">
        <w:t xml:space="preserve"> </w:t>
      </w:r>
      <w:r>
        <w:t>Welded connectors except at test wells and as otherwise indicated.</w:t>
      </w:r>
    </w:p>
    <w:p w14:paraId="25D73EDF" w14:textId="77777777" w:rsidR="002E5F0B" w:rsidRDefault="002E5F0B" w:rsidP="00040933">
      <w:pPr>
        <w:pStyle w:val="PR2"/>
        <w:jc w:val="left"/>
      </w:pPr>
      <w:r>
        <w:t>Connections to Ground Rods at Test Wells:</w:t>
      </w:r>
      <w:r w:rsidR="00D328F9">
        <w:t xml:space="preserve"> </w:t>
      </w:r>
      <w:r>
        <w:t>Bolted connectors.</w:t>
      </w:r>
    </w:p>
    <w:p w14:paraId="25D73EE0" w14:textId="77777777" w:rsidR="002E5F0B" w:rsidRDefault="002E5F0B" w:rsidP="00040933">
      <w:pPr>
        <w:pStyle w:val="PR2"/>
        <w:jc w:val="left"/>
      </w:pPr>
      <w:r>
        <w:lastRenderedPageBreak/>
        <w:t>Connections to Structural Steel:</w:t>
      </w:r>
      <w:r w:rsidR="00D328F9">
        <w:t xml:space="preserve"> </w:t>
      </w:r>
      <w:r>
        <w:t>Welded connectors.</w:t>
      </w:r>
    </w:p>
    <w:p w14:paraId="25D73EE1" w14:textId="77777777" w:rsidR="002E5F0B" w:rsidRDefault="002E5F0B" w:rsidP="00040933">
      <w:pPr>
        <w:pStyle w:val="PR1"/>
        <w:jc w:val="left"/>
      </w:pPr>
      <w:r>
        <w:t>Conductor Support:</w:t>
      </w:r>
    </w:p>
    <w:p w14:paraId="25D73EE2" w14:textId="77777777" w:rsidR="002E5F0B" w:rsidRDefault="002E5F0B" w:rsidP="00040933">
      <w:pPr>
        <w:pStyle w:val="PR2"/>
        <w:spacing w:before="240"/>
        <w:jc w:val="left"/>
      </w:pPr>
      <w:r>
        <w:t xml:space="preserve">Secure grounding and bonding conductors at intervals of not less than </w:t>
      </w:r>
      <w:r w:rsidR="00040933">
        <w:rPr>
          <w:rStyle w:val="IP"/>
        </w:rPr>
        <w:t>36 inches</w:t>
      </w:r>
    </w:p>
    <w:p w14:paraId="25D73EE3" w14:textId="77777777" w:rsidR="002E5F0B" w:rsidRDefault="002E5F0B" w:rsidP="00040933">
      <w:pPr>
        <w:pStyle w:val="PR1"/>
        <w:jc w:val="left"/>
      </w:pPr>
      <w:r>
        <w:t>Grounding and Bonding Conductors:</w:t>
      </w:r>
    </w:p>
    <w:p w14:paraId="25D73EE4" w14:textId="77777777" w:rsidR="002E5F0B" w:rsidRDefault="002E5F0B" w:rsidP="00040933">
      <w:pPr>
        <w:pStyle w:val="PR2"/>
        <w:spacing w:before="240"/>
        <w:jc w:val="left"/>
      </w:pPr>
      <w:r>
        <w:t>Install in the straightest and shortest route between the origination and termination point, and no longer than required.</w:t>
      </w:r>
      <w:r w:rsidR="00D328F9">
        <w:t xml:space="preserve"> </w:t>
      </w:r>
      <w:r>
        <w:t>The bend radius shall not be smaller than eight times the diameter of the conductor.</w:t>
      </w:r>
      <w:r w:rsidR="00D328F9">
        <w:t xml:space="preserve"> </w:t>
      </w:r>
      <w:r>
        <w:t>No one bend may exceed 90 degrees.</w:t>
      </w:r>
    </w:p>
    <w:p w14:paraId="25D73EE5" w14:textId="77777777" w:rsidR="002E5F0B" w:rsidRDefault="002E5F0B" w:rsidP="00040933">
      <w:pPr>
        <w:pStyle w:val="PR2"/>
        <w:jc w:val="left"/>
      </w:pPr>
      <w:r>
        <w:t>Install without splices.</w:t>
      </w:r>
    </w:p>
    <w:p w14:paraId="25D73EE6" w14:textId="77777777" w:rsidR="002E5F0B" w:rsidRDefault="002E5F0B" w:rsidP="00040933">
      <w:pPr>
        <w:pStyle w:val="PR2"/>
        <w:jc w:val="left"/>
      </w:pPr>
      <w:r>
        <w:t xml:space="preserve">Support at not more than </w:t>
      </w:r>
      <w:r w:rsidR="00040933">
        <w:rPr>
          <w:rStyle w:val="IP"/>
        </w:rPr>
        <w:t>36-inch</w:t>
      </w:r>
      <w:r>
        <w:t xml:space="preserve"> intervals.</w:t>
      </w:r>
    </w:p>
    <w:p w14:paraId="25D73EE7" w14:textId="77777777" w:rsidR="002E5F0B" w:rsidRDefault="002E5F0B" w:rsidP="00040933">
      <w:pPr>
        <w:pStyle w:val="PR2"/>
        <w:jc w:val="left"/>
      </w:pPr>
      <w:r>
        <w:t xml:space="preserve">Install grounding and bonding conductors in </w:t>
      </w:r>
      <w:r w:rsidR="00040933">
        <w:rPr>
          <w:rStyle w:val="IP"/>
        </w:rPr>
        <w:t>3/4-inch</w:t>
      </w:r>
      <w:r>
        <w:t xml:space="preserve"> PVC conduit until conduit enters a telecommunications room.</w:t>
      </w:r>
      <w:r w:rsidR="00D328F9">
        <w:t xml:space="preserve"> </w:t>
      </w:r>
      <w:r>
        <w:t>The grounding and bonding conductor pathway through a plenum shall be in EMT.</w:t>
      </w:r>
      <w:r w:rsidR="00D328F9">
        <w:t xml:space="preserve"> </w:t>
      </w:r>
      <w:r>
        <w:t>Conductors shall not be installed in EMT unless otherwise indicated.</w:t>
      </w:r>
    </w:p>
    <w:p w14:paraId="25D73EE8" w14:textId="77777777" w:rsidR="002E5F0B" w:rsidRDefault="002E5F0B" w:rsidP="00040933">
      <w:pPr>
        <w:pStyle w:val="PR3"/>
        <w:spacing w:before="240"/>
        <w:jc w:val="left"/>
      </w:pPr>
      <w:r>
        <w:t>If a grounding and bonding conductor is installed in ferrous metallic conduit, bond the conductor to the conduit using a grounding bushing that complies with requirements in Section </w:t>
      </w:r>
      <w:r w:rsidR="00040933">
        <w:t>27 05 28</w:t>
      </w:r>
      <w:r>
        <w:t xml:space="preserve"> "Pathways for Communications Systems," and bond both ends of the conduit to a </w:t>
      </w:r>
      <w:r w:rsidR="00783169">
        <w:t>PBB/SBB</w:t>
      </w:r>
      <w:r>
        <w:t>.</w:t>
      </w:r>
    </w:p>
    <w:p w14:paraId="25D73EE9" w14:textId="77777777" w:rsidR="002E5F0B" w:rsidRDefault="002E5F0B" w:rsidP="00040933">
      <w:pPr>
        <w:pStyle w:val="ART"/>
        <w:jc w:val="left"/>
      </w:pPr>
      <w:r>
        <w:t>GROUNDING ELECTRODE SYSTEM</w:t>
      </w:r>
    </w:p>
    <w:p w14:paraId="25D73EEA" w14:textId="77777777" w:rsidR="002E5F0B" w:rsidRDefault="002E5F0B" w:rsidP="00040933">
      <w:pPr>
        <w:pStyle w:val="CMT"/>
        <w:jc w:val="left"/>
      </w:pPr>
      <w:r>
        <w:t xml:space="preserve">Retain paragraph below if the size of the </w:t>
      </w:r>
      <w:r w:rsidR="00783169">
        <w:rPr>
          <w:lang w:val="en-US"/>
        </w:rPr>
        <w:t>T</w:t>
      </w:r>
      <w:r>
        <w:t xml:space="preserve">BC between the </w:t>
      </w:r>
      <w:r w:rsidR="00783169">
        <w:rPr>
          <w:lang w:val="en-US"/>
        </w:rPr>
        <w:t>PBB</w:t>
      </w:r>
      <w:r>
        <w:t xml:space="preserve"> and the ac service is not indicated on Drawings.</w:t>
      </w:r>
      <w:r w:rsidR="00D328F9">
        <w:t xml:space="preserve"> </w:t>
      </w:r>
      <w:r>
        <w:t xml:space="preserve">The length of the </w:t>
      </w:r>
      <w:r w:rsidR="00783169">
        <w:rPr>
          <w:lang w:val="en-US"/>
        </w:rPr>
        <w:t>T</w:t>
      </w:r>
      <w:r>
        <w:t>BC should be less than 30 feet (9 m) because the impedance of this conductor, due to its length, limits its effectiveness.</w:t>
      </w:r>
    </w:p>
    <w:p w14:paraId="25D73EEB" w14:textId="77777777" w:rsidR="002E5F0B" w:rsidRPr="005D1C8C" w:rsidRDefault="002E5F0B" w:rsidP="00040933">
      <w:pPr>
        <w:pStyle w:val="PR1"/>
        <w:jc w:val="left"/>
      </w:pPr>
      <w:r w:rsidRPr="005D1C8C">
        <w:t>The</w:t>
      </w:r>
      <w:r w:rsidR="00783169">
        <w:t xml:space="preserve"> T</w:t>
      </w:r>
      <w:r w:rsidRPr="005D1C8C">
        <w:t xml:space="preserve">BC between the </w:t>
      </w:r>
      <w:r w:rsidR="00783169">
        <w:t>PBB</w:t>
      </w:r>
      <w:r w:rsidRPr="005D1C8C">
        <w:t xml:space="preserve"> and the ac service equipment ground shall not be smaller than No. 3/0 AWG.</w:t>
      </w:r>
    </w:p>
    <w:p w14:paraId="25D73EEC" w14:textId="77777777" w:rsidR="002E5F0B" w:rsidRPr="005D1C8C" w:rsidRDefault="002E5F0B" w:rsidP="00040933">
      <w:pPr>
        <w:pStyle w:val="ART"/>
        <w:jc w:val="left"/>
      </w:pPr>
      <w:r w:rsidRPr="005D1C8C">
        <w:t>GROUNDING BUSBARS</w:t>
      </w:r>
    </w:p>
    <w:p w14:paraId="25D73EED" w14:textId="77777777" w:rsidR="002E5F0B" w:rsidRDefault="002E5F0B" w:rsidP="00040933">
      <w:pPr>
        <w:pStyle w:val="PR1"/>
        <w:jc w:val="left"/>
      </w:pPr>
      <w:r>
        <w:t>Indicate locations of grounding busbars on Drawings.</w:t>
      </w:r>
      <w:r w:rsidR="00D328F9">
        <w:t xml:space="preserve"> </w:t>
      </w:r>
      <w:r>
        <w:t xml:space="preserve">Install busbars horizontally, on insulated spacers </w:t>
      </w:r>
      <w:r w:rsidR="00040933">
        <w:rPr>
          <w:rStyle w:val="IP"/>
        </w:rPr>
        <w:t>2 inches</w:t>
      </w:r>
      <w:r>
        <w:t xml:space="preserve"> minimum from wall, </w:t>
      </w:r>
      <w:r w:rsidR="00040933">
        <w:rPr>
          <w:rStyle w:val="IP"/>
        </w:rPr>
        <w:t>12 inches</w:t>
      </w:r>
      <w:r>
        <w:t xml:space="preserve"> above finished floor unless otherwise indicated.</w:t>
      </w:r>
    </w:p>
    <w:p w14:paraId="25D73EEE" w14:textId="77777777" w:rsidR="002E5F0B" w:rsidRDefault="002E5F0B" w:rsidP="00040933">
      <w:pPr>
        <w:pStyle w:val="PR1"/>
        <w:jc w:val="left"/>
      </w:pPr>
      <w:r>
        <w:t>Where indicated on both sides of doorways, route bus up to top of door frame, across top of doorway, and down; connect to horizontal bus.</w:t>
      </w:r>
    </w:p>
    <w:p w14:paraId="25D73EEF" w14:textId="77777777" w:rsidR="002E5F0B" w:rsidRDefault="002E5F0B" w:rsidP="00040933">
      <w:pPr>
        <w:pStyle w:val="ART"/>
        <w:jc w:val="left"/>
      </w:pPr>
      <w:r>
        <w:t>CONNECTIONS</w:t>
      </w:r>
    </w:p>
    <w:p w14:paraId="25D73EF0" w14:textId="77777777" w:rsidR="002E5F0B" w:rsidRDefault="002E5F0B" w:rsidP="00040933">
      <w:pPr>
        <w:pStyle w:val="PR1"/>
        <w:jc w:val="left"/>
      </w:pPr>
      <w:r>
        <w:t xml:space="preserve">Bond metallic equipment in a telecommunications equipment room to the grounding busbar in that room, using equipment grounding conductors not smaller than </w:t>
      </w:r>
      <w:r w:rsidRPr="00F825CF">
        <w:t>No. 6</w:t>
      </w:r>
      <w:r>
        <w:t> AWG.</w:t>
      </w:r>
    </w:p>
    <w:p w14:paraId="25D73EF1" w14:textId="77777777" w:rsidR="002E5F0B" w:rsidRDefault="002E5F0B" w:rsidP="00040933">
      <w:pPr>
        <w:pStyle w:val="PR1"/>
        <w:jc w:val="left"/>
      </w:pPr>
      <w:r>
        <w:lastRenderedPageBreak/>
        <w:t>Stacking of conductors under a single bolt is not permitted when connecting to busbars.</w:t>
      </w:r>
    </w:p>
    <w:p w14:paraId="25D73EF2" w14:textId="77777777" w:rsidR="002E5F0B" w:rsidRDefault="002E5F0B" w:rsidP="00040933">
      <w:pPr>
        <w:pStyle w:val="PR1"/>
        <w:jc w:val="left"/>
      </w:pPr>
      <w:r>
        <w:t>Assemble the wire connector to the conductor, complying with manufacturer's written instructions and as follows:</w:t>
      </w:r>
    </w:p>
    <w:p w14:paraId="25D73EF3" w14:textId="77777777" w:rsidR="002E5F0B" w:rsidRDefault="002E5F0B" w:rsidP="00040933">
      <w:pPr>
        <w:pStyle w:val="PR2"/>
        <w:spacing w:before="240"/>
        <w:jc w:val="left"/>
      </w:pPr>
      <w:r>
        <w:t>Use crimping tool and the die specific to the connector.</w:t>
      </w:r>
    </w:p>
    <w:p w14:paraId="25D73EF4" w14:textId="77777777" w:rsidR="002E5F0B" w:rsidRDefault="002E5F0B" w:rsidP="00040933">
      <w:pPr>
        <w:pStyle w:val="PR2"/>
        <w:jc w:val="left"/>
      </w:pPr>
      <w:proofErr w:type="spellStart"/>
      <w:r>
        <w:t>Pretwist</w:t>
      </w:r>
      <w:proofErr w:type="spellEnd"/>
      <w:r>
        <w:t xml:space="preserve"> the conductor.</w:t>
      </w:r>
    </w:p>
    <w:p w14:paraId="25D73EF5" w14:textId="77777777" w:rsidR="002E5F0B" w:rsidRDefault="002E5F0B" w:rsidP="00040933">
      <w:pPr>
        <w:pStyle w:val="PR2"/>
        <w:jc w:val="left"/>
      </w:pPr>
      <w:r>
        <w:t>Apply an antioxidant compound to all bolted and compression connections.</w:t>
      </w:r>
    </w:p>
    <w:p w14:paraId="25D73EF6" w14:textId="77777777" w:rsidR="002E5F0B" w:rsidRDefault="002E5F0B" w:rsidP="00040933">
      <w:pPr>
        <w:pStyle w:val="PR1"/>
        <w:jc w:val="left"/>
      </w:pPr>
      <w:r>
        <w:t>Primary Protector:</w:t>
      </w:r>
      <w:r w:rsidR="00D328F9">
        <w:t xml:space="preserve"> </w:t>
      </w:r>
      <w:r>
        <w:t xml:space="preserve">Bond to the </w:t>
      </w:r>
      <w:r w:rsidR="00783169">
        <w:t>PBB</w:t>
      </w:r>
      <w:r>
        <w:t xml:space="preserve"> with insulated bonding conductor.</w:t>
      </w:r>
    </w:p>
    <w:p w14:paraId="25D73EF7" w14:textId="77777777" w:rsidR="002E5F0B" w:rsidRDefault="002E5F0B" w:rsidP="00040933">
      <w:pPr>
        <w:pStyle w:val="CMT"/>
        <w:jc w:val="left"/>
      </w:pPr>
      <w:r>
        <w:t>Retain "Interconnections" Paragraph below if all telecommunications backbone and grounding equalizer conductors are not sized on Drawings.</w:t>
      </w:r>
    </w:p>
    <w:p w14:paraId="25D73EF8" w14:textId="28954E97" w:rsidR="002E5F0B" w:rsidRDefault="002E5F0B" w:rsidP="00040933">
      <w:pPr>
        <w:pStyle w:val="PR1"/>
        <w:jc w:val="left"/>
      </w:pPr>
      <w:r>
        <w:t>Interconnections:</w:t>
      </w:r>
      <w:r w:rsidR="00D328F9">
        <w:t xml:space="preserve"> </w:t>
      </w:r>
      <w:r>
        <w:t xml:space="preserve">Interconnect all </w:t>
      </w:r>
      <w:r w:rsidR="00783169">
        <w:t>SBB</w:t>
      </w:r>
      <w:r>
        <w:t xml:space="preserve">s with the </w:t>
      </w:r>
      <w:r w:rsidR="00783169">
        <w:t>PBB</w:t>
      </w:r>
      <w:r>
        <w:t xml:space="preserve"> with the telecommunications backbone conductor.</w:t>
      </w:r>
      <w:r w:rsidR="00D328F9">
        <w:t xml:space="preserve"> </w:t>
      </w:r>
      <w:r>
        <w:t xml:space="preserve">If more than one </w:t>
      </w:r>
      <w:r w:rsidR="00783169">
        <w:t>PBB</w:t>
      </w:r>
      <w:r>
        <w:t xml:space="preserve"> is installed, interconnect </w:t>
      </w:r>
      <w:r w:rsidR="00783169">
        <w:t>PBB</w:t>
      </w:r>
      <w:r>
        <w:t>s using the grounding equalizer conductor.</w:t>
      </w:r>
      <w:r w:rsidR="00D328F9">
        <w:t xml:space="preserve"> </w:t>
      </w:r>
      <w:r>
        <w:t xml:space="preserve">The telecommunications backbone conductor and grounding equalizer conductor size shall not be less than </w:t>
      </w:r>
      <w:r w:rsidR="00040933">
        <w:rPr>
          <w:rStyle w:val="IP"/>
        </w:rPr>
        <w:t xml:space="preserve">2 </w:t>
      </w:r>
      <w:proofErr w:type="spellStart"/>
      <w:r w:rsidR="00040933">
        <w:rPr>
          <w:rStyle w:val="IP"/>
        </w:rPr>
        <w:t>kcmils</w:t>
      </w:r>
      <w:proofErr w:type="spellEnd"/>
      <w:r w:rsidR="00040933">
        <w:rPr>
          <w:rStyle w:val="IP"/>
        </w:rPr>
        <w:t>/linear foot</w:t>
      </w:r>
      <w:r>
        <w:t xml:space="preserve"> of conductor length, up to a maximum size of No. 3/0 AWG unless otherwise indicated.</w:t>
      </w:r>
    </w:p>
    <w:p w14:paraId="25D73EF9" w14:textId="77777777" w:rsidR="002E5F0B" w:rsidRDefault="002E5F0B" w:rsidP="00040933">
      <w:pPr>
        <w:pStyle w:val="PR1"/>
        <w:jc w:val="left"/>
      </w:pPr>
      <w:r>
        <w:t>Telecommunications Enclosures and Equipment Racks:</w:t>
      </w:r>
      <w:r w:rsidR="00D328F9">
        <w:t xml:space="preserve"> </w:t>
      </w:r>
      <w:r>
        <w:t>Bond metallic components of enclosures to the telecommunications bonding and grounding system.</w:t>
      </w:r>
      <w:r w:rsidR="00D328F9">
        <w:t xml:space="preserve"> </w:t>
      </w:r>
      <w:r>
        <w:t>Install [</w:t>
      </w:r>
      <w:r>
        <w:rPr>
          <w:b/>
        </w:rPr>
        <w:t>top-mounted</w:t>
      </w:r>
      <w:r>
        <w:t>] [</w:t>
      </w:r>
      <w:r>
        <w:rPr>
          <w:b/>
        </w:rPr>
        <w:t>vertically mounted</w:t>
      </w:r>
      <w:r>
        <w:t>] rack grounding busbar unless the enclosure and rack are manufactured with the busbar.</w:t>
      </w:r>
      <w:r w:rsidR="00D328F9">
        <w:t xml:space="preserve"> </w:t>
      </w:r>
      <w:r>
        <w:t xml:space="preserve">Bond the equipment grounding busbar to the </w:t>
      </w:r>
      <w:r w:rsidR="00783169">
        <w:t>SBB</w:t>
      </w:r>
      <w:r>
        <w:t xml:space="preserve"> No. 2 AWG bonding conductors.</w:t>
      </w:r>
    </w:p>
    <w:p w14:paraId="25D73EFA" w14:textId="77777777" w:rsidR="002E5F0B" w:rsidRDefault="002E5F0B" w:rsidP="00040933">
      <w:pPr>
        <w:pStyle w:val="PR1"/>
        <w:jc w:val="left"/>
      </w:pPr>
      <w:r>
        <w:t>Structural Steel:</w:t>
      </w:r>
      <w:r w:rsidR="00D328F9">
        <w:t xml:space="preserve"> </w:t>
      </w:r>
      <w:r>
        <w:t xml:space="preserve">Where the structural steel of a steel frame building is readily accessible within the room or space, bond each </w:t>
      </w:r>
      <w:r w:rsidR="00783169">
        <w:t>SBB</w:t>
      </w:r>
      <w:r>
        <w:t xml:space="preserve"> and </w:t>
      </w:r>
      <w:r w:rsidR="00783169">
        <w:t>PBB</w:t>
      </w:r>
      <w:r>
        <w:t xml:space="preserve"> to the vertical steel of the building frame.</w:t>
      </w:r>
    </w:p>
    <w:p w14:paraId="25D73EFB" w14:textId="77777777" w:rsidR="00783169" w:rsidRDefault="00783169" w:rsidP="00040933">
      <w:pPr>
        <w:pStyle w:val="PR1"/>
        <w:jc w:val="left"/>
      </w:pPr>
      <w:r>
        <w:t xml:space="preserve">Where </w:t>
      </w:r>
      <w:r w:rsidRPr="00783169">
        <w:t>structural steel is not readily available, provide a ground rod in the telecommunications space or closest communications handhole and bond each respective PBB and/or SBB to the ground</w:t>
      </w:r>
      <w:r>
        <w:t xml:space="preserve"> </w:t>
      </w:r>
      <w:r w:rsidRPr="00783169">
        <w:t>rod</w:t>
      </w:r>
      <w:r>
        <w:t>.</w:t>
      </w:r>
    </w:p>
    <w:p w14:paraId="25D73EFC" w14:textId="77777777" w:rsidR="002E5F0B" w:rsidRDefault="002E5F0B" w:rsidP="00040933">
      <w:pPr>
        <w:pStyle w:val="PR1"/>
        <w:jc w:val="left"/>
      </w:pPr>
      <w:r>
        <w:t xml:space="preserve">Electrical Power Panelboards: Where an electrical panelboard for telecommunications equipment is located in the same room or space, bond each </w:t>
      </w:r>
      <w:r w:rsidR="00783169">
        <w:t>SBB</w:t>
      </w:r>
      <w:r>
        <w:t xml:space="preserve"> to the ground bar of the panelboard.</w:t>
      </w:r>
    </w:p>
    <w:p w14:paraId="25D73EFD" w14:textId="56EC6507" w:rsidR="002E5F0B" w:rsidRDefault="002E5F0B" w:rsidP="00040933">
      <w:pPr>
        <w:pStyle w:val="CMT"/>
        <w:jc w:val="left"/>
      </w:pPr>
      <w:r>
        <w:t xml:space="preserve">Retain "Shielded Cable" Paragraph below if </w:t>
      </w:r>
      <w:r w:rsidR="002F2ADB">
        <w:rPr>
          <w:lang w:val="en-US"/>
        </w:rPr>
        <w:t>shielded</w:t>
      </w:r>
      <w:r>
        <w:t xml:space="preserve"> twisted-pair cables and coaxial cables are installed in communications equipment rooms.</w:t>
      </w:r>
    </w:p>
    <w:p w14:paraId="25D73EFE" w14:textId="4FC2FE18" w:rsidR="002E5F0B" w:rsidRDefault="002E5F0B" w:rsidP="00040933">
      <w:pPr>
        <w:pStyle w:val="PR1"/>
        <w:jc w:val="left"/>
      </w:pPr>
      <w:r>
        <w:t>Shielded Cable:</w:t>
      </w:r>
      <w:r w:rsidR="00D328F9">
        <w:t xml:space="preserve"> </w:t>
      </w:r>
      <w:r>
        <w:t xml:space="preserve">Bond the shield of shielded cable to the </w:t>
      </w:r>
      <w:r w:rsidR="00783169">
        <w:t>SBB</w:t>
      </w:r>
      <w:r>
        <w:t xml:space="preserve"> in communications rooms and spaces.</w:t>
      </w:r>
      <w:r w:rsidR="00D328F9">
        <w:t xml:space="preserve"> </w:t>
      </w:r>
      <w:r>
        <w:t xml:space="preserve">Comply with TIA/EIA-568-B.1 and TIA/EIA-568-B.2 when grounding </w:t>
      </w:r>
      <w:r w:rsidR="002F2ADB">
        <w:t>shielded</w:t>
      </w:r>
      <w:r>
        <w:t>, balanced, twisted-pair cables.</w:t>
      </w:r>
    </w:p>
    <w:p w14:paraId="25D73EFF" w14:textId="40D407CC" w:rsidR="002E5F0B" w:rsidRDefault="002E5F0B" w:rsidP="00040933">
      <w:pPr>
        <w:pStyle w:val="PR1"/>
        <w:jc w:val="left"/>
      </w:pPr>
      <w:r>
        <w:t>Rack- and Cabinet-Mounted Equipment:</w:t>
      </w:r>
      <w:r w:rsidR="00D328F9">
        <w:t xml:space="preserve"> </w:t>
      </w:r>
      <w:r>
        <w:t>Bond powered equipment chassis to the cabinet or rack grounding bar.</w:t>
      </w:r>
      <w:r w:rsidR="00D328F9">
        <w:t xml:space="preserve"> </w:t>
      </w:r>
      <w:r>
        <w:t xml:space="preserve">Power connection shall comply with </w:t>
      </w:r>
      <w:r w:rsidR="003F3932">
        <w:t>CEC</w:t>
      </w:r>
      <w:r>
        <w:t>; the equipment grounding conductor in the power cord of cord- and plug-connected equipment shall be considered as a supplement to bonding requirements in this Section.</w:t>
      </w:r>
    </w:p>
    <w:p w14:paraId="25D73F00" w14:textId="77777777" w:rsidR="002E5F0B" w:rsidRDefault="002E5F0B" w:rsidP="00040933">
      <w:pPr>
        <w:pStyle w:val="ART"/>
        <w:jc w:val="left"/>
      </w:pPr>
      <w:r>
        <w:lastRenderedPageBreak/>
        <w:t>GROUNDING UNDERGROUND DISTRIBUTION SYSTEM COMPONENTS</w:t>
      </w:r>
    </w:p>
    <w:p w14:paraId="25D73F01" w14:textId="77777777" w:rsidR="002E5F0B" w:rsidRDefault="002E5F0B" w:rsidP="00040933">
      <w:pPr>
        <w:pStyle w:val="CMT"/>
        <w:jc w:val="left"/>
      </w:pPr>
      <w:r>
        <w:t>Retain this article if grounding underground distribution system components is not specified in Section </w:t>
      </w:r>
      <w:r w:rsidR="00B668F8">
        <w:t>26 05 26</w:t>
      </w:r>
      <w:r>
        <w:t xml:space="preserve"> "Grounding and Bonding for Electrical Systems." Coordinate "Duct-Bank Grounding Conductor" Paragraph below with Drawings and with Section </w:t>
      </w:r>
      <w:r w:rsidR="00B668F8">
        <w:t>26 05 43</w:t>
      </w:r>
      <w:r>
        <w:t xml:space="preserve"> "Underground Ducts and Raceways for Electrical Systems."</w:t>
      </w:r>
    </w:p>
    <w:p w14:paraId="25D73F02" w14:textId="77777777" w:rsidR="002E5F0B" w:rsidRDefault="002E5F0B" w:rsidP="00040933">
      <w:pPr>
        <w:pStyle w:val="PR1"/>
        <w:jc w:val="left"/>
      </w:pPr>
      <w:r>
        <w:t>Duct-Bank Grounding Conductor:</w:t>
      </w:r>
      <w:r w:rsidR="00D328F9">
        <w:t xml:space="preserve"> </w:t>
      </w:r>
      <w:r>
        <w:t xml:space="preserve">Bury </w:t>
      </w:r>
      <w:r w:rsidR="00040933">
        <w:rPr>
          <w:rStyle w:val="IP"/>
        </w:rPr>
        <w:t>12 inches</w:t>
      </w:r>
      <w:r>
        <w:t xml:space="preserve"> above duct bank when indicated as part of duct-bank installation.</w:t>
      </w:r>
    </w:p>
    <w:p w14:paraId="25D73F03" w14:textId="77777777" w:rsidR="002E5F0B" w:rsidRDefault="002E5F0B" w:rsidP="00040933">
      <w:pPr>
        <w:pStyle w:val="PR1"/>
        <w:jc w:val="left"/>
      </w:pPr>
      <w:r>
        <w:t>Comply with IEEE C2 grounding requirements.</w:t>
      </w:r>
    </w:p>
    <w:p w14:paraId="25D73F04" w14:textId="77777777" w:rsidR="002E5F0B" w:rsidRDefault="002E5F0B" w:rsidP="00040933">
      <w:pPr>
        <w:pStyle w:val="PR1"/>
        <w:jc w:val="left"/>
      </w:pPr>
      <w:r>
        <w:t>Grounding Manholes and Handholes:</w:t>
      </w:r>
      <w:r w:rsidR="00D328F9">
        <w:t xml:space="preserve"> </w:t>
      </w:r>
      <w:r>
        <w:t xml:space="preserve">Install a driven ground rod through manhole or handhole floor, close to wall, and set rod depth so </w:t>
      </w:r>
      <w:r w:rsidR="00040933">
        <w:rPr>
          <w:rStyle w:val="IP"/>
        </w:rPr>
        <w:t>4 inches</w:t>
      </w:r>
      <w:r>
        <w:t xml:space="preserve"> extends above finished floor.</w:t>
      </w:r>
      <w:r w:rsidR="00D328F9">
        <w:t xml:space="preserve"> </w:t>
      </w:r>
      <w:r>
        <w:t>If necessary, install ground rod before manhole is placed and provide No. 1/0 AWG tinned-copper conductor from ground rod into manhole through a waterproof sleeve in manhole wall.</w:t>
      </w:r>
      <w:r w:rsidR="00D328F9">
        <w:t xml:space="preserve"> </w:t>
      </w:r>
      <w:r>
        <w:t xml:space="preserve">Protect ground rods passing through concrete floor with a double wrapping of pressure-sensitive insulating tape or heat-shrunk insulating sleeve from </w:t>
      </w:r>
      <w:r w:rsidR="00040933">
        <w:rPr>
          <w:rStyle w:val="IP"/>
        </w:rPr>
        <w:t>2 inches</w:t>
      </w:r>
      <w:r>
        <w:t xml:space="preserve"> above to </w:t>
      </w:r>
      <w:r w:rsidR="00040933">
        <w:rPr>
          <w:rStyle w:val="IP"/>
        </w:rPr>
        <w:t>6 inches</w:t>
      </w:r>
      <w:r>
        <w:t xml:space="preserve"> below concrete.</w:t>
      </w:r>
      <w:r w:rsidR="00D328F9">
        <w:t xml:space="preserve"> </w:t>
      </w:r>
      <w:r>
        <w:t xml:space="preserve">Seal floor opening with waterproof, </w:t>
      </w:r>
      <w:proofErr w:type="spellStart"/>
      <w:r>
        <w:t>nonshrink</w:t>
      </w:r>
      <w:proofErr w:type="spellEnd"/>
      <w:r>
        <w:t xml:space="preserve"> grout.</w:t>
      </w:r>
    </w:p>
    <w:p w14:paraId="25D73F05" w14:textId="77777777" w:rsidR="002E5F0B" w:rsidRDefault="002E5F0B" w:rsidP="00040933">
      <w:pPr>
        <w:pStyle w:val="PR1"/>
        <w:jc w:val="left"/>
      </w:pPr>
      <w:r>
        <w:t>Grounding Connections to Manhole Components:</w:t>
      </w:r>
      <w:r w:rsidR="00D328F9">
        <w:t xml:space="preserve"> </w:t>
      </w:r>
      <w:r>
        <w:t>Bond exposed-metal parts such as inserts, cable racks, pulling irons, ladders, and cable shields within each manhole or handhole, to ground rod or grounding conductor.</w:t>
      </w:r>
      <w:r w:rsidR="00D328F9">
        <w:t xml:space="preserve"> </w:t>
      </w:r>
      <w:r>
        <w:t>Make connections with No. 4 AWG minimum, bonding conductor.</w:t>
      </w:r>
      <w:r w:rsidR="00D328F9">
        <w:t xml:space="preserve"> </w:t>
      </w:r>
      <w:r>
        <w:t xml:space="preserve">Train </w:t>
      </w:r>
      <w:proofErr w:type="gramStart"/>
      <w:r>
        <w:t>conductors</w:t>
      </w:r>
      <w:proofErr w:type="gramEnd"/>
      <w:r>
        <w:t xml:space="preserve"> level or plumb around corners and fasten to manhole walls.</w:t>
      </w:r>
      <w:r w:rsidR="00D328F9">
        <w:t xml:space="preserve"> </w:t>
      </w:r>
      <w:r>
        <w:t>Connect grounding conductors to cable armor and cable shields according to written instructions by manufacturer of splicing and termination kits.</w:t>
      </w:r>
    </w:p>
    <w:p w14:paraId="25D73F06" w14:textId="77777777" w:rsidR="002E5F0B" w:rsidRDefault="002E5F0B" w:rsidP="00040933">
      <w:pPr>
        <w:pStyle w:val="ART"/>
        <w:jc w:val="left"/>
      </w:pPr>
      <w:r>
        <w:t>IDENTIFICATION</w:t>
      </w:r>
    </w:p>
    <w:p w14:paraId="25D73F07" w14:textId="77777777" w:rsidR="002E5F0B" w:rsidRDefault="002E5F0B" w:rsidP="00040933">
      <w:pPr>
        <w:pStyle w:val="PR1"/>
        <w:jc w:val="left"/>
      </w:pPr>
      <w:r>
        <w:t>Labels shall be preprinted or computer-printed type.</w:t>
      </w:r>
    </w:p>
    <w:p w14:paraId="25D73F08" w14:textId="77777777" w:rsidR="002E5F0B" w:rsidRDefault="002E5F0B" w:rsidP="00040933">
      <w:pPr>
        <w:pStyle w:val="PR2"/>
        <w:spacing w:before="240"/>
        <w:jc w:val="left"/>
      </w:pPr>
      <w:r>
        <w:t xml:space="preserve">Label </w:t>
      </w:r>
      <w:r w:rsidR="00783169">
        <w:t>PBB</w:t>
      </w:r>
      <w:r>
        <w:t>(s) with "fs-</w:t>
      </w:r>
      <w:r w:rsidR="00783169">
        <w:t>PBB</w:t>
      </w:r>
      <w:r>
        <w:t xml:space="preserve">," where "fs" is the telecommunications space identifier for the space containing the </w:t>
      </w:r>
      <w:r w:rsidR="00783169">
        <w:t>PBB</w:t>
      </w:r>
      <w:r>
        <w:t>.</w:t>
      </w:r>
    </w:p>
    <w:p w14:paraId="25D73F09" w14:textId="77777777" w:rsidR="002E5F0B" w:rsidRDefault="002E5F0B" w:rsidP="00040933">
      <w:pPr>
        <w:pStyle w:val="PR2"/>
        <w:jc w:val="left"/>
      </w:pPr>
      <w:r>
        <w:t xml:space="preserve">Label </w:t>
      </w:r>
      <w:r w:rsidR="00783169">
        <w:t>SBB</w:t>
      </w:r>
      <w:r>
        <w:t>(s) with "fs-</w:t>
      </w:r>
      <w:r w:rsidR="00783169">
        <w:t>SBB</w:t>
      </w:r>
      <w:r>
        <w:t xml:space="preserve">," where "fs" is the telecommunications space identifier for the space containing the </w:t>
      </w:r>
      <w:r w:rsidR="00783169">
        <w:t>SBB</w:t>
      </w:r>
      <w:r>
        <w:t>.</w:t>
      </w:r>
    </w:p>
    <w:p w14:paraId="25D73F0A" w14:textId="77777777" w:rsidR="002E5F0B" w:rsidRDefault="002E5F0B" w:rsidP="00040933">
      <w:pPr>
        <w:pStyle w:val="PR2"/>
        <w:jc w:val="left"/>
      </w:pPr>
      <w:r>
        <w:t>Label the BCT and each telecommunications backbone conductor at its attachment point:</w:t>
      </w:r>
      <w:r w:rsidR="00D328F9">
        <w:t xml:space="preserve"> </w:t>
      </w:r>
      <w:r>
        <w:t>"WARNING! TELECOMMUNICATIONS BONDING CONDUCTOR.</w:t>
      </w:r>
      <w:r w:rsidR="00D328F9">
        <w:t xml:space="preserve"> </w:t>
      </w:r>
      <w:r>
        <w:t>DO NOT REMOVE OR DISCONNECT!"</w:t>
      </w:r>
    </w:p>
    <w:p w14:paraId="25D73F0B" w14:textId="77777777" w:rsidR="002E5F0B" w:rsidRDefault="002E5F0B" w:rsidP="00040933">
      <w:pPr>
        <w:pStyle w:val="ART"/>
        <w:jc w:val="left"/>
      </w:pPr>
      <w:r>
        <w:t>FIELD QUALITY CONTROL</w:t>
      </w:r>
    </w:p>
    <w:p w14:paraId="25D73F0C" w14:textId="77777777" w:rsidR="002E5F0B" w:rsidRDefault="002E5F0B" w:rsidP="00040933">
      <w:pPr>
        <w:pStyle w:val="PR1"/>
        <w:jc w:val="left"/>
      </w:pPr>
      <w:r>
        <w:t>Testing Agency:</w:t>
      </w:r>
      <w:r w:rsidR="00D328F9">
        <w:t xml:space="preserve"> </w:t>
      </w:r>
      <w:r w:rsidRPr="005D1C8C">
        <w:t>Engage</w:t>
      </w:r>
      <w:r>
        <w:t xml:space="preserve"> a qualified testing agency to perform tests and inspections.</w:t>
      </w:r>
    </w:p>
    <w:p w14:paraId="25D73F0D" w14:textId="77777777" w:rsidR="002E5F0B" w:rsidRDefault="002E5F0B" w:rsidP="00040933">
      <w:pPr>
        <w:pStyle w:val="PR1"/>
        <w:jc w:val="left"/>
      </w:pPr>
      <w:r>
        <w:t>Tests and Inspections:</w:t>
      </w:r>
    </w:p>
    <w:p w14:paraId="25D73F0E" w14:textId="77777777" w:rsidR="002E5F0B" w:rsidRDefault="002E5F0B" w:rsidP="00040933">
      <w:pPr>
        <w:pStyle w:val="PR2"/>
        <w:spacing w:before="240"/>
        <w:jc w:val="left"/>
      </w:pPr>
      <w:r>
        <w:t>Inspect physical and mechanical condition.</w:t>
      </w:r>
      <w:r w:rsidR="00D328F9">
        <w:t xml:space="preserve"> </w:t>
      </w:r>
      <w:r>
        <w:t>Verify tightness of accessible, bolted, electrical connections with a calibrated torque wrench according to manufacturer's written instructions.</w:t>
      </w:r>
    </w:p>
    <w:p w14:paraId="25D73F0F" w14:textId="77777777" w:rsidR="002E5F0B" w:rsidRDefault="002E5F0B" w:rsidP="00040933">
      <w:pPr>
        <w:pStyle w:val="PR2"/>
        <w:jc w:val="left"/>
      </w:pPr>
      <w:r>
        <w:t xml:space="preserve">Test the bonding connections of the system using an ac earth ground-resistance tester, taking two-point bonding measurements in each telecommunications </w:t>
      </w:r>
      <w:r>
        <w:lastRenderedPageBreak/>
        <w:t xml:space="preserve">equipment room containing a </w:t>
      </w:r>
      <w:r w:rsidR="00783169">
        <w:t>PBB</w:t>
      </w:r>
      <w:r>
        <w:t xml:space="preserve"> and a </w:t>
      </w:r>
      <w:r w:rsidR="00783169">
        <w:t>SBB</w:t>
      </w:r>
      <w:r>
        <w:t xml:space="preserve"> and using the process recommended by BICSI TDMM.</w:t>
      </w:r>
      <w:r w:rsidR="00D328F9">
        <w:t xml:space="preserve"> </w:t>
      </w:r>
      <w:r>
        <w:t>Conduct tests with the facility in operation.</w:t>
      </w:r>
    </w:p>
    <w:p w14:paraId="25D73F10" w14:textId="77777777" w:rsidR="002E5F0B" w:rsidRDefault="002E5F0B" w:rsidP="00040933">
      <w:pPr>
        <w:pStyle w:val="PR3"/>
        <w:spacing w:before="240"/>
        <w:jc w:val="left"/>
      </w:pPr>
      <w:r>
        <w:t>Measure the resistance between the busbar and the nearest available grounding electrode.</w:t>
      </w:r>
      <w:r w:rsidR="00D328F9">
        <w:t xml:space="preserve"> </w:t>
      </w:r>
      <w:r>
        <w:t>The maximum acceptable value of this bonding resistance is 100 milliohms.</w:t>
      </w:r>
    </w:p>
    <w:p w14:paraId="25D73F11" w14:textId="77777777" w:rsidR="002E5F0B" w:rsidRDefault="002E5F0B" w:rsidP="00040933">
      <w:pPr>
        <w:pStyle w:val="PR2"/>
        <w:spacing w:before="240"/>
        <w:jc w:val="left"/>
      </w:pPr>
      <w:r>
        <w:t>Test for ground loop currents using a digital clamp-on ammeter, with a full-scale of not more than 10 A, displaying current in increments of 0.01 A at an accuracy of plus/minus 2.0 percent.</w:t>
      </w:r>
    </w:p>
    <w:p w14:paraId="25D73F12" w14:textId="77777777" w:rsidR="002E5F0B" w:rsidRDefault="002E5F0B" w:rsidP="00040933">
      <w:pPr>
        <w:pStyle w:val="PR3"/>
        <w:spacing w:before="240"/>
        <w:jc w:val="left"/>
      </w:pPr>
      <w:r>
        <w:t xml:space="preserve">With the grounding infrastructure completed and the communications system electronics operating, measure the current in every conductor connected to the </w:t>
      </w:r>
      <w:proofErr w:type="gramStart"/>
      <w:r w:rsidR="00783169">
        <w:t>PBB</w:t>
      </w:r>
      <w:r>
        <w:t>[</w:t>
      </w:r>
      <w:proofErr w:type="gramEnd"/>
      <w:r>
        <w:rPr>
          <w:b/>
        </w:rPr>
        <w:t xml:space="preserve"> and in each </w:t>
      </w:r>
      <w:r w:rsidR="00783169">
        <w:rPr>
          <w:b/>
        </w:rPr>
        <w:t>SBB</w:t>
      </w:r>
      <w:r>
        <w:t>].</w:t>
      </w:r>
      <w:r w:rsidR="00D328F9">
        <w:t xml:space="preserve"> </w:t>
      </w:r>
      <w:r>
        <w:t>Maximum acceptable ac current level is 1 A.</w:t>
      </w:r>
    </w:p>
    <w:p w14:paraId="25D73F13" w14:textId="2DEB2A5F" w:rsidR="002E5F0B" w:rsidRDefault="002E5F0B" w:rsidP="00040933">
      <w:pPr>
        <w:pStyle w:val="PR1"/>
        <w:jc w:val="left"/>
      </w:pPr>
      <w:r>
        <w:t>Excessive Ground Resistance:</w:t>
      </w:r>
      <w:r w:rsidR="00D328F9">
        <w:t xml:space="preserve"> </w:t>
      </w:r>
      <w:r>
        <w:t xml:space="preserve">If resistance to ground at the </w:t>
      </w:r>
      <w:r w:rsidR="00783169">
        <w:t>T</w:t>
      </w:r>
      <w:r>
        <w:t>BC exceeds [</w:t>
      </w:r>
      <w:r>
        <w:rPr>
          <w:b/>
        </w:rPr>
        <w:t>5</w:t>
      </w:r>
      <w:r w:rsidR="00862528">
        <w:t xml:space="preserve">] </w:t>
      </w:r>
      <w:r>
        <w:t xml:space="preserve">ohms, notify </w:t>
      </w:r>
      <w:r w:rsidR="00B10F65">
        <w:t xml:space="preserve">the </w:t>
      </w:r>
      <w:r w:rsidR="008F6ED8">
        <w:t>District Construction</w:t>
      </w:r>
      <w:r w:rsidR="00B10F65">
        <w:t xml:space="preserve"> Manager</w:t>
      </w:r>
      <w:r>
        <w:t xml:space="preserve"> promptly and include recommendations to reduce ground resistance.</w:t>
      </w:r>
    </w:p>
    <w:p w14:paraId="25D73F14" w14:textId="77777777" w:rsidR="002E5F0B" w:rsidRDefault="002E5F0B" w:rsidP="00040933">
      <w:pPr>
        <w:pStyle w:val="CMT"/>
        <w:jc w:val="left"/>
      </w:pPr>
      <w:r>
        <w:t>See Section </w:t>
      </w:r>
      <w:r w:rsidR="00B668F8">
        <w:t>01 40 02</w:t>
      </w:r>
      <w:r>
        <w:t xml:space="preserve"> "Quality Requirements</w:t>
      </w:r>
      <w:r w:rsidR="005D1C8C">
        <w:t xml:space="preserve"> / Contractor Laboratory</w:t>
      </w:r>
      <w:r>
        <w:t>" for retesting and reinspecting requirements and Section </w:t>
      </w:r>
      <w:r w:rsidR="00B668F8">
        <w:t>01 73 00</w:t>
      </w:r>
      <w:r>
        <w:t xml:space="preserve"> "Execution" for requirements for correcting the Work.</w:t>
      </w:r>
    </w:p>
    <w:p w14:paraId="25D73F15" w14:textId="77777777" w:rsidR="002E5F0B" w:rsidRDefault="002E5F0B" w:rsidP="00040933">
      <w:pPr>
        <w:pStyle w:val="PR1"/>
        <w:jc w:val="left"/>
      </w:pPr>
      <w:r>
        <w:t>Grounding system will be considered defective if it does not pass tests and inspections.</w:t>
      </w:r>
    </w:p>
    <w:p w14:paraId="25D73F16" w14:textId="77777777" w:rsidR="002E5F0B" w:rsidRDefault="002E5F0B" w:rsidP="00040933">
      <w:pPr>
        <w:pStyle w:val="PR1"/>
        <w:jc w:val="left"/>
      </w:pPr>
      <w:r>
        <w:t>Prepare test and inspection reports.</w:t>
      </w:r>
    </w:p>
    <w:p w14:paraId="25D73F17" w14:textId="77777777" w:rsidR="002E5F0B" w:rsidRDefault="00383D6D" w:rsidP="00040933">
      <w:pPr>
        <w:pStyle w:val="EOS"/>
        <w:jc w:val="left"/>
      </w:pPr>
      <w:r>
        <w:t xml:space="preserve">END OF SECTION </w:t>
      </w:r>
      <w:r w:rsidR="00040933">
        <w:t>27 05 26</w:t>
      </w:r>
    </w:p>
    <w:p w14:paraId="25D73F18" w14:textId="77777777" w:rsidR="005D1C8C" w:rsidRPr="005D1C8C" w:rsidRDefault="005D1C8C" w:rsidP="00040933">
      <w:pPr>
        <w:pStyle w:val="CMT"/>
        <w:jc w:val="left"/>
      </w:pPr>
      <w:r w:rsidRPr="005D1C8C">
        <w:t>Retain this notice in all Sections of Project Manual.</w:t>
      </w:r>
    </w:p>
    <w:p w14:paraId="25D73F19" w14:textId="77777777" w:rsidR="005D1C8C" w:rsidRPr="005D1C8C" w:rsidRDefault="005D1C8C" w:rsidP="00040933">
      <w:pPr>
        <w:tabs>
          <w:tab w:val="center" w:pos="4680"/>
          <w:tab w:val="right" w:pos="9360"/>
        </w:tabs>
        <w:suppressAutoHyphens/>
        <w:spacing w:before="480"/>
      </w:pPr>
      <w:r w:rsidRPr="005D1C8C">
        <w:t>San Diego Unified School District Guide Specifications</w:t>
      </w:r>
    </w:p>
    <w:p w14:paraId="209EAC7B" w14:textId="77777777" w:rsidR="00240B20" w:rsidRDefault="00240B20" w:rsidP="00240B20">
      <w:pPr>
        <w:suppressAutoHyphens/>
      </w:pPr>
      <w:r>
        <w:t xml:space="preserve">Document Version: </w:t>
      </w:r>
      <w:r>
        <w:rPr>
          <w:bCs/>
        </w:rPr>
        <w:t>August 2021</w:t>
      </w:r>
    </w:p>
    <w:p w14:paraId="25D73F1A" w14:textId="22C0E446" w:rsidR="005D1C8C" w:rsidRPr="00664E46" w:rsidRDefault="005D1C8C" w:rsidP="00777904">
      <w:pPr>
        <w:pStyle w:val="EOS"/>
        <w:spacing w:before="0"/>
        <w:jc w:val="left"/>
        <w:rPr>
          <w:b w:val="0"/>
        </w:rPr>
      </w:pPr>
    </w:p>
    <w:sectPr w:rsidR="005D1C8C" w:rsidRPr="00664E46" w:rsidSect="000409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endnotePr>
        <w:numFmt w:val="decimal"/>
      </w:endnotePr>
      <w:pgSz w:w="12240" w:h="15840"/>
      <w:pgMar w:top="1440" w:right="1440" w:bottom="1440" w:left="1440" w:header="720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73F1D" w14:textId="77777777" w:rsidR="00CD18C3" w:rsidRDefault="00CD18C3">
      <w:r>
        <w:separator/>
      </w:r>
    </w:p>
  </w:endnote>
  <w:endnote w:type="continuationSeparator" w:id="0">
    <w:p w14:paraId="25D73F1E" w14:textId="77777777" w:rsidR="00CD18C3" w:rsidRDefault="00CD1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73F24" w14:textId="77777777" w:rsidR="001B000B" w:rsidRDefault="001B00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text" w:tblpY="1"/>
      <w:tblOverlap w:val="never"/>
      <w:tblW w:w="9360" w:type="dxa"/>
      <w:tblLayout w:type="fixed"/>
      <w:tblCellMar>
        <w:left w:w="60" w:type="dxa"/>
        <w:right w:w="60" w:type="dxa"/>
      </w:tblCellMar>
      <w:tblLook w:val="0000" w:firstRow="0" w:lastRow="0" w:firstColumn="0" w:lastColumn="0" w:noHBand="0" w:noVBand="0"/>
    </w:tblPr>
    <w:tblGrid>
      <w:gridCol w:w="9360"/>
    </w:tblGrid>
    <w:tr w:rsidR="00B668F8" w14:paraId="25D73F26" w14:textId="77777777" w:rsidTr="00B668F8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25D73F25" w14:textId="77777777" w:rsidR="00B668F8" w:rsidRDefault="00B668F8" w:rsidP="00B668F8">
          <w:pPr>
            <w:tabs>
              <w:tab w:val="center" w:pos="5040"/>
              <w:tab w:val="right" w:pos="10080"/>
            </w:tabs>
          </w:pPr>
        </w:p>
      </w:tc>
    </w:tr>
    <w:tr w:rsidR="00B668F8" w14:paraId="25D73F28" w14:textId="77777777" w:rsidTr="00B668F8">
      <w:trPr>
        <w:trHeight w:val="237"/>
      </w:trPr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25D73F27" w14:textId="77777777" w:rsidR="00B668F8" w:rsidRDefault="00B668F8" w:rsidP="002F5F06">
          <w:pPr>
            <w:tabs>
              <w:tab w:val="center" w:pos="5040"/>
              <w:tab w:val="right" w:pos="10080"/>
            </w:tabs>
            <w:jc w:val="center"/>
            <w:rPr>
              <w:b/>
              <w:bCs/>
            </w:rPr>
          </w:pPr>
          <w:r>
            <w:rPr>
              <w:rStyle w:val="NAM"/>
              <w:b/>
            </w:rPr>
            <w:t>GROUNDING AND BONDING FOR COMMUNICATIONS SYSTEMS</w:t>
          </w:r>
        </w:p>
      </w:tc>
    </w:tr>
    <w:tr w:rsidR="00B668F8" w14:paraId="25D73F2A" w14:textId="77777777" w:rsidTr="00B668F8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25D73F29" w14:textId="784BF892" w:rsidR="00B668F8" w:rsidRDefault="00040933" w:rsidP="002F5F06">
          <w:pPr>
            <w:tabs>
              <w:tab w:val="center" w:pos="5040"/>
              <w:tab w:val="right" w:pos="10080"/>
            </w:tabs>
            <w:jc w:val="center"/>
            <w:rPr>
              <w:b/>
              <w:bCs/>
            </w:rPr>
          </w:pPr>
          <w:r>
            <w:rPr>
              <w:rStyle w:val="NUM"/>
              <w:b/>
            </w:rPr>
            <w:t>27 05 26</w:t>
          </w:r>
          <w:r w:rsidR="00B668F8">
            <w:rPr>
              <w:b/>
              <w:bCs/>
            </w:rPr>
            <w:t xml:space="preserve"> - </w:t>
          </w:r>
          <w:r w:rsidR="00B668F8">
            <w:rPr>
              <w:b/>
              <w:bCs/>
            </w:rPr>
            <w:fldChar w:fldCharType="begin"/>
          </w:r>
          <w:r w:rsidR="00B668F8">
            <w:rPr>
              <w:b/>
              <w:bCs/>
            </w:rPr>
            <w:instrText xml:space="preserve"> PAGE  \* MERGEFORMAT </w:instrText>
          </w:r>
          <w:r w:rsidR="00B668F8">
            <w:rPr>
              <w:b/>
              <w:bCs/>
            </w:rPr>
            <w:fldChar w:fldCharType="separate"/>
          </w:r>
          <w:r w:rsidR="00862528">
            <w:rPr>
              <w:b/>
              <w:bCs/>
              <w:noProof/>
            </w:rPr>
            <w:t>9</w:t>
          </w:r>
          <w:r w:rsidR="00B668F8">
            <w:rPr>
              <w:b/>
              <w:bCs/>
            </w:rPr>
            <w:fldChar w:fldCharType="end"/>
          </w:r>
        </w:p>
      </w:tc>
    </w:tr>
    <w:tr w:rsidR="00B668F8" w14:paraId="25D73F2C" w14:textId="77777777" w:rsidTr="00B668F8">
      <w:trPr>
        <w:trHeight w:val="290"/>
      </w:trPr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25D73F2B" w14:textId="42722B21" w:rsidR="00B668F8" w:rsidRDefault="00987D78" w:rsidP="002F5F06">
          <w:pPr>
            <w:tabs>
              <w:tab w:val="center" w:pos="5040"/>
              <w:tab w:val="right" w:pos="10080"/>
            </w:tabs>
            <w:jc w:val="center"/>
            <w:rPr>
              <w:b/>
              <w:bCs/>
            </w:rPr>
          </w:pPr>
          <w:r w:rsidRPr="002A623A">
            <w:rPr>
              <w:b/>
              <w:bCs/>
            </w:rPr>
            <w:t>ELECTRICAL CHARGING SYSTEM AND BATTERY ENERGY STORAGE SYSTEM</w:t>
          </w:r>
        </w:p>
      </w:tc>
    </w:tr>
    <w:tr w:rsidR="00B668F8" w14:paraId="25D73F2E" w14:textId="77777777" w:rsidTr="00B668F8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25D73F2D" w14:textId="77777777" w:rsidR="00B668F8" w:rsidRDefault="00B668F8" w:rsidP="001B000B">
          <w:pPr>
            <w:tabs>
              <w:tab w:val="center" w:pos="5040"/>
              <w:tab w:val="right" w:pos="10080"/>
            </w:tabs>
          </w:pPr>
        </w:p>
      </w:tc>
    </w:tr>
  </w:tbl>
  <w:p w14:paraId="25D73F2F" w14:textId="77777777" w:rsidR="00B668F8" w:rsidRDefault="00B668F8" w:rsidP="001B000B">
    <w:pPr>
      <w:tabs>
        <w:tab w:val="center" w:pos="5040"/>
        <w:tab w:val="right" w:pos="1008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73F31" w14:textId="77777777" w:rsidR="001B000B" w:rsidRDefault="001B00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73F1B" w14:textId="77777777" w:rsidR="00CD18C3" w:rsidRDefault="00CD18C3">
      <w:r>
        <w:separator/>
      </w:r>
    </w:p>
  </w:footnote>
  <w:footnote w:type="continuationSeparator" w:id="0">
    <w:p w14:paraId="25D73F1C" w14:textId="77777777" w:rsidR="00CD18C3" w:rsidRDefault="00CD1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73F1F" w14:textId="77777777" w:rsidR="001B000B" w:rsidRDefault="001B00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text" w:tblpY="1"/>
      <w:tblOverlap w:val="never"/>
      <w:tblW w:w="9360" w:type="dxa"/>
      <w:tblLayout w:type="fixed"/>
      <w:tblCellMar>
        <w:left w:w="60" w:type="dxa"/>
        <w:right w:w="60" w:type="dxa"/>
      </w:tblCellMar>
      <w:tblLook w:val="0000" w:firstRow="0" w:lastRow="0" w:firstColumn="0" w:lastColumn="0" w:noHBand="0" w:noVBand="0"/>
    </w:tblPr>
    <w:tblGrid>
      <w:gridCol w:w="4680"/>
      <w:gridCol w:w="4680"/>
    </w:tblGrid>
    <w:tr w:rsidR="00B668F8" w14:paraId="25D73F22" w14:textId="77777777" w:rsidTr="00B668F8">
      <w:trPr>
        <w:trHeight w:val="90"/>
      </w:trPr>
      <w:tc>
        <w:tcPr>
          <w:tcW w:w="4680" w:type="dxa"/>
          <w:tcBorders>
            <w:top w:val="nil"/>
            <w:left w:val="nil"/>
            <w:bottom w:val="nil"/>
            <w:right w:val="nil"/>
          </w:tcBorders>
        </w:tcPr>
        <w:p w14:paraId="25D73F20" w14:textId="77777777" w:rsidR="00B668F8" w:rsidRDefault="00B668F8" w:rsidP="00B668F8">
          <w:pPr>
            <w:tabs>
              <w:tab w:val="center" w:pos="5040"/>
              <w:tab w:val="right" w:pos="10080"/>
            </w:tabs>
          </w:pPr>
          <w:r>
            <w:rPr>
              <w:b/>
              <w:bCs/>
            </w:rPr>
            <w:t>SPECIFICATIONS</w:t>
          </w:r>
        </w:p>
      </w:tc>
      <w:tc>
        <w:tcPr>
          <w:tcW w:w="4680" w:type="dxa"/>
          <w:tcBorders>
            <w:top w:val="nil"/>
            <w:left w:val="nil"/>
            <w:bottom w:val="nil"/>
            <w:right w:val="nil"/>
          </w:tcBorders>
        </w:tcPr>
        <w:p w14:paraId="25D73F21" w14:textId="251A5B2A" w:rsidR="00B668F8" w:rsidRDefault="00B668F8" w:rsidP="00FB0949">
          <w:pPr>
            <w:tabs>
              <w:tab w:val="center" w:pos="5040"/>
              <w:tab w:val="right" w:pos="10080"/>
            </w:tabs>
            <w:jc w:val="right"/>
          </w:pPr>
          <w:r>
            <w:rPr>
              <w:b/>
              <w:bCs/>
            </w:rPr>
            <w:t xml:space="preserve">NO. </w:t>
          </w:r>
          <w:r w:rsidR="00987D78">
            <w:rPr>
              <w:b/>
              <w:bCs/>
            </w:rPr>
            <w:t>PS23</w:t>
          </w:r>
          <w:r>
            <w:rPr>
              <w:b/>
              <w:bCs/>
            </w:rPr>
            <w:t>-</w:t>
          </w:r>
          <w:r w:rsidR="00987D78">
            <w:rPr>
              <w:b/>
              <w:bCs/>
            </w:rPr>
            <w:t>0300</w:t>
          </w:r>
          <w:r>
            <w:rPr>
              <w:b/>
              <w:bCs/>
            </w:rPr>
            <w:t>-</w:t>
          </w:r>
          <w:r w:rsidR="00987D78">
            <w:rPr>
              <w:b/>
              <w:bCs/>
            </w:rPr>
            <w:t>11</w:t>
          </w:r>
        </w:p>
      </w:tc>
    </w:tr>
  </w:tbl>
  <w:p w14:paraId="25D73F23" w14:textId="77777777" w:rsidR="00B668F8" w:rsidRDefault="00B668F8">
    <w:pPr>
      <w:tabs>
        <w:tab w:val="center" w:pos="5040"/>
        <w:tab w:val="right" w:pos="100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73F30" w14:textId="77777777" w:rsidR="001B000B" w:rsidRDefault="001B00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72D8B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C20AB1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3667D3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AD68EC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7B43B1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3A54C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1E708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F50E7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C4A250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5C89E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796A5502"/>
    <w:name w:val="MASTERSPEC"/>
    <w:lvl w:ilvl="0">
      <w:start w:val="1"/>
      <w:numFmt w:val="decimal"/>
      <w:pStyle w:val="PRT"/>
      <w:suff w:val="nothing"/>
      <w:lvlText w:val="PART %1 - "/>
      <w:lvlJc w:val="left"/>
    </w:lvl>
    <w:lvl w:ilvl="1">
      <w:numFmt w:val="decimal"/>
      <w:pStyle w:val="SUT"/>
      <w:suff w:val="nothing"/>
      <w:lvlText w:val="SCHEDULE %2 - "/>
      <w:lvlJc w:val="left"/>
    </w:lvl>
    <w:lvl w:ilvl="2">
      <w:numFmt w:val="decimal"/>
      <w:pStyle w:val="DST"/>
      <w:suff w:val="nothing"/>
      <w:lvlText w:val="PRODUCT DATA SHEET %3 - "/>
      <w:lvlJc w:val="left"/>
    </w:lvl>
    <w:lvl w:ilvl="3">
      <w:start w:val="1"/>
      <w:numFmt w:val="decimal"/>
      <w:pStyle w:val="ART"/>
      <w:lvlText w:val="%1.%4"/>
      <w:lvlJc w:val="left"/>
      <w:pPr>
        <w:tabs>
          <w:tab w:val="left" w:pos="864"/>
        </w:tabs>
        <w:ind w:left="864" w:hanging="864"/>
      </w:pPr>
    </w:lvl>
    <w:lvl w:ilvl="4">
      <w:start w:val="1"/>
      <w:numFmt w:val="upperLetter"/>
      <w:pStyle w:val="PR1"/>
      <w:lvlText w:val="%5."/>
      <w:lvlJc w:val="left"/>
      <w:pPr>
        <w:tabs>
          <w:tab w:val="left" w:pos="864"/>
        </w:tabs>
        <w:ind w:left="864" w:hanging="576"/>
      </w:pPr>
    </w:lvl>
    <w:lvl w:ilvl="5">
      <w:start w:val="1"/>
      <w:numFmt w:val="decimal"/>
      <w:pStyle w:val="PR2"/>
      <w:lvlText w:val="%6."/>
      <w:lvlJc w:val="left"/>
      <w:pPr>
        <w:tabs>
          <w:tab w:val="left" w:pos="1440"/>
        </w:tabs>
        <w:ind w:left="1440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pStyle w:val="PR4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left" w:pos="3168"/>
        </w:tabs>
        <w:ind w:left="3168" w:hanging="576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hideSpellingErrors/>
  <w:hideGrammaticalErrors/>
  <w:proofState w:spelling="clean" w:grammar="clean"/>
  <w:defaultTabStop w:val="360"/>
  <w:autoHyphenation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Restart w:val="eachSect"/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I" w:val="09/01/12"/>
    <w:docVar w:name="Format" w:val="1"/>
    <w:docVar w:name="MF04" w:val="270526"/>
    <w:docVar w:name="MF95" w:val="16062"/>
    <w:docVar w:name="SectionID" w:val="1675"/>
    <w:docVar w:name="SpecType" w:val="MasterSpec"/>
    <w:docVar w:name="Version" w:val="7866"/>
  </w:docVars>
  <w:rsids>
    <w:rsidRoot w:val="00E04728"/>
    <w:rsid w:val="0000005A"/>
    <w:rsid w:val="00040933"/>
    <w:rsid w:val="00066920"/>
    <w:rsid w:val="000927DD"/>
    <w:rsid w:val="00092DBC"/>
    <w:rsid w:val="000E3F92"/>
    <w:rsid w:val="00100B62"/>
    <w:rsid w:val="00112B51"/>
    <w:rsid w:val="001332F8"/>
    <w:rsid w:val="00142118"/>
    <w:rsid w:val="00150440"/>
    <w:rsid w:val="00181088"/>
    <w:rsid w:val="001B000B"/>
    <w:rsid w:val="001F14D6"/>
    <w:rsid w:val="001F2BE4"/>
    <w:rsid w:val="00240B20"/>
    <w:rsid w:val="002502E6"/>
    <w:rsid w:val="0025148A"/>
    <w:rsid w:val="002619C7"/>
    <w:rsid w:val="002A3D98"/>
    <w:rsid w:val="002A6CA7"/>
    <w:rsid w:val="002E5F0B"/>
    <w:rsid w:val="002F1825"/>
    <w:rsid w:val="002F2ADB"/>
    <w:rsid w:val="002F5F06"/>
    <w:rsid w:val="0034676D"/>
    <w:rsid w:val="00364806"/>
    <w:rsid w:val="00383D6D"/>
    <w:rsid w:val="00390E4D"/>
    <w:rsid w:val="003A0FAE"/>
    <w:rsid w:val="003C1977"/>
    <w:rsid w:val="003D45E0"/>
    <w:rsid w:val="003F3932"/>
    <w:rsid w:val="004D6C04"/>
    <w:rsid w:val="004F7CFE"/>
    <w:rsid w:val="0052348A"/>
    <w:rsid w:val="00531B77"/>
    <w:rsid w:val="005331AA"/>
    <w:rsid w:val="00534EDA"/>
    <w:rsid w:val="005456B2"/>
    <w:rsid w:val="005D1C8C"/>
    <w:rsid w:val="005F11E6"/>
    <w:rsid w:val="005F7191"/>
    <w:rsid w:val="00633458"/>
    <w:rsid w:val="0065548A"/>
    <w:rsid w:val="00663C33"/>
    <w:rsid w:val="00664E46"/>
    <w:rsid w:val="00681401"/>
    <w:rsid w:val="00684CB4"/>
    <w:rsid w:val="006B0F34"/>
    <w:rsid w:val="006F45EF"/>
    <w:rsid w:val="0070097F"/>
    <w:rsid w:val="007209D2"/>
    <w:rsid w:val="00777904"/>
    <w:rsid w:val="00783169"/>
    <w:rsid w:val="0078763A"/>
    <w:rsid w:val="007A496C"/>
    <w:rsid w:val="007E1D8B"/>
    <w:rsid w:val="007E7000"/>
    <w:rsid w:val="00815E75"/>
    <w:rsid w:val="00833BD8"/>
    <w:rsid w:val="00844986"/>
    <w:rsid w:val="00856836"/>
    <w:rsid w:val="0085718E"/>
    <w:rsid w:val="00862528"/>
    <w:rsid w:val="00875A37"/>
    <w:rsid w:val="008B1007"/>
    <w:rsid w:val="008F4F0C"/>
    <w:rsid w:val="008F6ED8"/>
    <w:rsid w:val="00987D78"/>
    <w:rsid w:val="009E4DA3"/>
    <w:rsid w:val="00A83638"/>
    <w:rsid w:val="00A90700"/>
    <w:rsid w:val="00AA70FB"/>
    <w:rsid w:val="00AD5451"/>
    <w:rsid w:val="00B10A5E"/>
    <w:rsid w:val="00B10F65"/>
    <w:rsid w:val="00B37B56"/>
    <w:rsid w:val="00B668F8"/>
    <w:rsid w:val="00B75087"/>
    <w:rsid w:val="00B878BE"/>
    <w:rsid w:val="00B91BFD"/>
    <w:rsid w:val="00BA27B4"/>
    <w:rsid w:val="00BC3B56"/>
    <w:rsid w:val="00BE2FDE"/>
    <w:rsid w:val="00CD18C3"/>
    <w:rsid w:val="00CF45C7"/>
    <w:rsid w:val="00D00807"/>
    <w:rsid w:val="00D328F9"/>
    <w:rsid w:val="00DA580A"/>
    <w:rsid w:val="00DB1BC4"/>
    <w:rsid w:val="00DE3007"/>
    <w:rsid w:val="00E04728"/>
    <w:rsid w:val="00E11A64"/>
    <w:rsid w:val="00EA6AFE"/>
    <w:rsid w:val="00EB7D4B"/>
    <w:rsid w:val="00EF066D"/>
    <w:rsid w:val="00F60633"/>
    <w:rsid w:val="00F825CF"/>
    <w:rsid w:val="00F97DBD"/>
    <w:rsid w:val="00FB0949"/>
    <w:rsid w:val="00FC4B74"/>
    <w:rsid w:val="00FE493C"/>
    <w:rsid w:val="00FE7FB4"/>
    <w:rsid w:val="00FF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D73E72"/>
  <w15:chartTrackingRefBased/>
  <w15:docId w15:val="{86BFC592-9A1E-4564-8CE8-5AB5E57DE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 w:cs="Arial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097F"/>
    <w:pPr>
      <w:keepNext/>
      <w:spacing w:before="240" w:after="60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097F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097F"/>
    <w:pPr>
      <w:keepNext/>
      <w:spacing w:before="240" w:after="60"/>
      <w:outlineLvl w:val="2"/>
    </w:pPr>
    <w:rPr>
      <w:rFonts w:ascii="Calibri Light" w:hAnsi="Calibri Light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097F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097F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097F"/>
    <w:pPr>
      <w:spacing w:before="240" w:after="60"/>
      <w:outlineLvl w:val="5"/>
    </w:pPr>
    <w:rPr>
      <w:rFonts w:ascii="Calibri" w:hAnsi="Calibri" w:cs="Times New Roman"/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097F"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097F"/>
    <w:pPr>
      <w:spacing w:before="240" w:after="60"/>
      <w:outlineLvl w:val="7"/>
    </w:pPr>
    <w:rPr>
      <w:rFonts w:ascii="Calibri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097F"/>
    <w:pPr>
      <w:spacing w:before="240" w:after="60"/>
      <w:outlineLvl w:val="8"/>
    </w:pPr>
    <w:rPr>
      <w:rFonts w:ascii="Calibri Light" w:hAnsi="Calibri Light" w:cs="Times New Roman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customStyle="1" w:styleId="HDR">
    <w:name w:val="HDR"/>
    <w:basedOn w:val="Normal"/>
    <w:pPr>
      <w:tabs>
        <w:tab w:val="center" w:pos="4608"/>
        <w:tab w:val="right" w:pos="9360"/>
      </w:tabs>
      <w:suppressAutoHyphens/>
      <w:jc w:val="both"/>
    </w:pPr>
    <w:rPr>
      <w:b/>
    </w:rPr>
  </w:style>
  <w:style w:type="paragraph" w:customStyle="1" w:styleId="FTR">
    <w:name w:val="FTR"/>
    <w:basedOn w:val="Normal"/>
    <w:pPr>
      <w:tabs>
        <w:tab w:val="right" w:pos="9360"/>
      </w:tabs>
      <w:suppressAutoHyphens/>
      <w:jc w:val="both"/>
    </w:pPr>
    <w:rPr>
      <w:b/>
    </w:rPr>
  </w:style>
  <w:style w:type="paragraph" w:customStyle="1" w:styleId="SCT">
    <w:name w:val="SCT"/>
    <w:basedOn w:val="Normal"/>
    <w:pPr>
      <w:suppressAutoHyphens/>
      <w:spacing w:after="120"/>
      <w:jc w:val="both"/>
    </w:pPr>
    <w:rPr>
      <w:b/>
    </w:rPr>
  </w:style>
  <w:style w:type="paragraph" w:customStyle="1" w:styleId="PRT">
    <w:name w:val="PRT"/>
    <w:basedOn w:val="Normal"/>
    <w:next w:val="ART"/>
    <w:qFormat/>
    <w:pPr>
      <w:keepNext/>
      <w:numPr>
        <w:numId w:val="1"/>
      </w:numPr>
      <w:suppressAutoHyphens/>
      <w:spacing w:before="480"/>
      <w:jc w:val="both"/>
      <w:outlineLvl w:val="0"/>
    </w:pPr>
    <w:rPr>
      <w:b/>
    </w:rPr>
  </w:style>
  <w:style w:type="paragraph" w:customStyle="1" w:styleId="SUT">
    <w:name w:val="SUT"/>
    <w:basedOn w:val="Normal"/>
    <w:next w:val="PR1"/>
    <w:pPr>
      <w:numPr>
        <w:ilvl w:val="1"/>
        <w:numId w:val="1"/>
      </w:numPr>
      <w:suppressAutoHyphens/>
      <w:spacing w:before="240"/>
      <w:jc w:val="both"/>
      <w:outlineLvl w:val="0"/>
    </w:pPr>
  </w:style>
  <w:style w:type="paragraph" w:customStyle="1" w:styleId="DST">
    <w:name w:val="DST"/>
    <w:basedOn w:val="Normal"/>
    <w:next w:val="PR1"/>
    <w:pPr>
      <w:numPr>
        <w:ilvl w:val="2"/>
        <w:numId w:val="1"/>
      </w:numPr>
      <w:suppressAutoHyphens/>
      <w:spacing w:before="240"/>
      <w:jc w:val="both"/>
      <w:outlineLvl w:val="0"/>
    </w:pPr>
  </w:style>
  <w:style w:type="paragraph" w:customStyle="1" w:styleId="ART">
    <w:name w:val="ART"/>
    <w:basedOn w:val="Normal"/>
    <w:next w:val="PR1"/>
    <w:qFormat/>
    <w:pPr>
      <w:keepNext/>
      <w:numPr>
        <w:ilvl w:val="3"/>
        <w:numId w:val="1"/>
      </w:numPr>
      <w:suppressAutoHyphens/>
      <w:spacing w:before="480"/>
      <w:jc w:val="both"/>
      <w:outlineLvl w:val="1"/>
    </w:pPr>
  </w:style>
  <w:style w:type="paragraph" w:customStyle="1" w:styleId="PR1">
    <w:name w:val="PR1"/>
    <w:basedOn w:val="Normal"/>
    <w:link w:val="PR1Char"/>
    <w:qFormat/>
    <w:pPr>
      <w:numPr>
        <w:ilvl w:val="4"/>
        <w:numId w:val="1"/>
      </w:numPr>
      <w:suppressAutoHyphens/>
      <w:spacing w:before="240"/>
      <w:jc w:val="both"/>
      <w:outlineLvl w:val="2"/>
    </w:pPr>
  </w:style>
  <w:style w:type="paragraph" w:customStyle="1" w:styleId="PR2">
    <w:name w:val="PR2"/>
    <w:basedOn w:val="Normal"/>
    <w:qFormat/>
    <w:pPr>
      <w:numPr>
        <w:ilvl w:val="5"/>
        <w:numId w:val="1"/>
      </w:numPr>
      <w:suppressAutoHyphens/>
      <w:jc w:val="both"/>
      <w:outlineLvl w:val="3"/>
    </w:pPr>
  </w:style>
  <w:style w:type="paragraph" w:customStyle="1" w:styleId="PR3">
    <w:name w:val="PR3"/>
    <w:basedOn w:val="Normal"/>
    <w:qFormat/>
    <w:pPr>
      <w:numPr>
        <w:ilvl w:val="6"/>
        <w:numId w:val="1"/>
      </w:numPr>
      <w:suppressAutoHyphens/>
      <w:jc w:val="both"/>
      <w:outlineLvl w:val="4"/>
    </w:pPr>
  </w:style>
  <w:style w:type="paragraph" w:customStyle="1" w:styleId="PR4">
    <w:name w:val="PR4"/>
    <w:basedOn w:val="Normal"/>
    <w:qFormat/>
    <w:pPr>
      <w:numPr>
        <w:ilvl w:val="7"/>
        <w:numId w:val="1"/>
      </w:numPr>
      <w:suppressAutoHyphens/>
      <w:jc w:val="both"/>
      <w:outlineLvl w:val="5"/>
    </w:pPr>
  </w:style>
  <w:style w:type="paragraph" w:customStyle="1" w:styleId="PR5">
    <w:name w:val="PR5"/>
    <w:basedOn w:val="Normal"/>
    <w:qFormat/>
    <w:pPr>
      <w:numPr>
        <w:ilvl w:val="8"/>
        <w:numId w:val="1"/>
      </w:numPr>
      <w:suppressAutoHyphens/>
      <w:jc w:val="both"/>
      <w:outlineLvl w:val="6"/>
    </w:pPr>
  </w:style>
  <w:style w:type="paragraph" w:customStyle="1" w:styleId="TB1">
    <w:name w:val="TB1"/>
    <w:basedOn w:val="Normal"/>
    <w:next w:val="PR1"/>
    <w:pPr>
      <w:suppressAutoHyphens/>
      <w:spacing w:before="240"/>
      <w:ind w:left="288"/>
      <w:jc w:val="both"/>
    </w:pPr>
  </w:style>
  <w:style w:type="paragraph" w:customStyle="1" w:styleId="TB2">
    <w:name w:val="TB2"/>
    <w:basedOn w:val="Normal"/>
    <w:next w:val="PR2"/>
    <w:pPr>
      <w:suppressAutoHyphens/>
      <w:spacing w:before="240"/>
      <w:ind w:left="864"/>
      <w:jc w:val="both"/>
    </w:pPr>
  </w:style>
  <w:style w:type="paragraph" w:customStyle="1" w:styleId="TB3">
    <w:name w:val="TB3"/>
    <w:basedOn w:val="Normal"/>
    <w:next w:val="PR3"/>
    <w:pPr>
      <w:suppressAutoHyphens/>
      <w:spacing w:before="240"/>
      <w:ind w:left="1440"/>
      <w:jc w:val="both"/>
    </w:pPr>
  </w:style>
  <w:style w:type="paragraph" w:customStyle="1" w:styleId="TB4">
    <w:name w:val="TB4"/>
    <w:basedOn w:val="Normal"/>
    <w:next w:val="PR4"/>
    <w:pPr>
      <w:suppressAutoHyphens/>
      <w:spacing w:before="240"/>
      <w:ind w:left="2016"/>
      <w:jc w:val="both"/>
    </w:pPr>
  </w:style>
  <w:style w:type="paragraph" w:customStyle="1" w:styleId="TB5">
    <w:name w:val="TB5"/>
    <w:basedOn w:val="Normal"/>
    <w:next w:val="PR5"/>
    <w:pPr>
      <w:suppressAutoHyphens/>
      <w:spacing w:before="240"/>
      <w:ind w:left="2592"/>
      <w:jc w:val="both"/>
    </w:pPr>
  </w:style>
  <w:style w:type="paragraph" w:customStyle="1" w:styleId="TF1">
    <w:name w:val="TF1"/>
    <w:basedOn w:val="Normal"/>
    <w:next w:val="TB1"/>
    <w:pPr>
      <w:suppressAutoHyphens/>
      <w:spacing w:before="240"/>
      <w:ind w:left="288"/>
      <w:jc w:val="both"/>
    </w:pPr>
  </w:style>
  <w:style w:type="paragraph" w:customStyle="1" w:styleId="TF2">
    <w:name w:val="TF2"/>
    <w:basedOn w:val="Normal"/>
    <w:next w:val="TB2"/>
    <w:pPr>
      <w:suppressAutoHyphens/>
      <w:spacing w:before="240"/>
      <w:ind w:left="864"/>
      <w:jc w:val="both"/>
    </w:pPr>
  </w:style>
  <w:style w:type="paragraph" w:customStyle="1" w:styleId="TF3">
    <w:name w:val="TF3"/>
    <w:basedOn w:val="Normal"/>
    <w:next w:val="TB3"/>
    <w:pPr>
      <w:suppressAutoHyphens/>
      <w:spacing w:before="240"/>
      <w:ind w:left="1440"/>
      <w:jc w:val="both"/>
    </w:pPr>
  </w:style>
  <w:style w:type="paragraph" w:customStyle="1" w:styleId="TF4">
    <w:name w:val="TF4"/>
    <w:basedOn w:val="Normal"/>
    <w:next w:val="TB4"/>
    <w:pPr>
      <w:suppressAutoHyphens/>
      <w:spacing w:before="240"/>
      <w:ind w:left="2016"/>
      <w:jc w:val="both"/>
    </w:pPr>
  </w:style>
  <w:style w:type="paragraph" w:customStyle="1" w:styleId="TF5">
    <w:name w:val="TF5"/>
    <w:basedOn w:val="Normal"/>
    <w:next w:val="TB5"/>
    <w:pPr>
      <w:suppressAutoHyphens/>
      <w:spacing w:before="240"/>
      <w:ind w:left="2592"/>
      <w:jc w:val="both"/>
    </w:pPr>
  </w:style>
  <w:style w:type="paragraph" w:customStyle="1" w:styleId="TCH">
    <w:name w:val="TCH"/>
    <w:basedOn w:val="Normal"/>
    <w:pPr>
      <w:suppressAutoHyphens/>
    </w:pPr>
  </w:style>
  <w:style w:type="paragraph" w:customStyle="1" w:styleId="TCE">
    <w:name w:val="TCE"/>
    <w:basedOn w:val="Normal"/>
    <w:pPr>
      <w:suppressAutoHyphens/>
      <w:ind w:left="144" w:hanging="144"/>
    </w:pPr>
  </w:style>
  <w:style w:type="paragraph" w:customStyle="1" w:styleId="EOS">
    <w:name w:val="EOS"/>
    <w:basedOn w:val="Normal"/>
    <w:link w:val="EOSChar"/>
    <w:pPr>
      <w:suppressAutoHyphens/>
      <w:spacing w:before="480"/>
      <w:jc w:val="both"/>
    </w:pPr>
    <w:rPr>
      <w:b/>
    </w:rPr>
  </w:style>
  <w:style w:type="paragraph" w:customStyle="1" w:styleId="ANT">
    <w:name w:val="ANT"/>
    <w:basedOn w:val="Normal"/>
    <w:pPr>
      <w:suppressAutoHyphens/>
      <w:spacing w:before="240"/>
      <w:jc w:val="both"/>
    </w:pPr>
    <w:rPr>
      <w:vanish/>
      <w:color w:val="800080"/>
      <w:u w:val="single"/>
    </w:rPr>
  </w:style>
  <w:style w:type="paragraph" w:customStyle="1" w:styleId="CMT">
    <w:name w:val="CMT"/>
    <w:basedOn w:val="Normal"/>
    <w:link w:val="CMTChar"/>
    <w:pPr>
      <w:suppressAutoHyphens/>
      <w:spacing w:before="240"/>
      <w:jc w:val="both"/>
    </w:pPr>
    <w:rPr>
      <w:vanish/>
      <w:color w:val="0000FF"/>
      <w:lang w:val="x-none" w:eastAsia="x-none"/>
    </w:rPr>
  </w:style>
  <w:style w:type="character" w:customStyle="1" w:styleId="CPR">
    <w:name w:val="CPR"/>
    <w:basedOn w:val="DefaultParagraphFont"/>
  </w:style>
  <w:style w:type="character" w:customStyle="1" w:styleId="SPN">
    <w:name w:val="SPN"/>
    <w:basedOn w:val="DefaultParagraphFont"/>
  </w:style>
  <w:style w:type="character" w:customStyle="1" w:styleId="SPD">
    <w:name w:val="SPD"/>
    <w:basedOn w:val="DefaultParagraphFont"/>
  </w:style>
  <w:style w:type="character" w:customStyle="1" w:styleId="NUM">
    <w:name w:val="NUM"/>
    <w:basedOn w:val="DefaultParagraphFont"/>
  </w:style>
  <w:style w:type="character" w:customStyle="1" w:styleId="NAM">
    <w:name w:val="NAM"/>
    <w:basedOn w:val="DefaultParagraphFont"/>
  </w:style>
  <w:style w:type="character" w:customStyle="1" w:styleId="SI">
    <w:name w:val="SI"/>
    <w:rPr>
      <w:color w:val="auto"/>
    </w:rPr>
  </w:style>
  <w:style w:type="character" w:customStyle="1" w:styleId="IP">
    <w:name w:val="IP"/>
    <w:rPr>
      <w:color w:val="000000"/>
    </w:rPr>
  </w:style>
  <w:style w:type="paragraph" w:customStyle="1" w:styleId="RJUST">
    <w:name w:val="RJUST"/>
    <w:basedOn w:val="Normal"/>
    <w:pPr>
      <w:jc w:val="right"/>
    </w:pPr>
  </w:style>
  <w:style w:type="character" w:customStyle="1" w:styleId="SAhyperlink">
    <w:name w:val="SAhyperlink"/>
    <w:uiPriority w:val="1"/>
    <w:qFormat/>
    <w:rsid w:val="00E04728"/>
    <w:rPr>
      <w:color w:val="E36C0A"/>
      <w:u w:val="single"/>
    </w:rPr>
  </w:style>
  <w:style w:type="character" w:styleId="Hyperlink">
    <w:name w:val="Hyperlink"/>
    <w:uiPriority w:val="99"/>
    <w:unhideWhenUsed/>
    <w:rsid w:val="00E0472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927D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27DD"/>
  </w:style>
  <w:style w:type="paragraph" w:styleId="Footer">
    <w:name w:val="footer"/>
    <w:basedOn w:val="Normal"/>
    <w:link w:val="FooterChar"/>
    <w:uiPriority w:val="99"/>
    <w:unhideWhenUsed/>
    <w:rsid w:val="000927D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27DD"/>
  </w:style>
  <w:style w:type="paragraph" w:customStyle="1" w:styleId="TIP">
    <w:name w:val="TIP"/>
    <w:basedOn w:val="Normal"/>
    <w:link w:val="TIPChar"/>
    <w:rsid w:val="00D328F9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pacing w:before="240"/>
    </w:pPr>
    <w:rPr>
      <w:color w:val="B30838"/>
      <w:sz w:val="20"/>
      <w:lang w:val="x-none" w:eastAsia="x-none"/>
    </w:rPr>
  </w:style>
  <w:style w:type="character" w:customStyle="1" w:styleId="CMTChar">
    <w:name w:val="CMT Char"/>
    <w:link w:val="CMT"/>
    <w:rsid w:val="00D328F9"/>
    <w:rPr>
      <w:rFonts w:ascii="Arial" w:hAnsi="Arial" w:cs="Arial"/>
      <w:vanish/>
      <w:color w:val="0000FF"/>
      <w:sz w:val="22"/>
      <w:lang w:val="x-none" w:eastAsia="x-none"/>
    </w:rPr>
  </w:style>
  <w:style w:type="character" w:customStyle="1" w:styleId="TIPChar">
    <w:name w:val="TIP Char"/>
    <w:link w:val="TIP"/>
    <w:rsid w:val="00D328F9"/>
    <w:rPr>
      <w:vanish w:val="0"/>
      <w:color w:val="B30838"/>
    </w:rPr>
  </w:style>
  <w:style w:type="paragraph" w:customStyle="1" w:styleId="PRN">
    <w:name w:val="PRN"/>
    <w:basedOn w:val="Normal"/>
    <w:link w:val="PRNChar"/>
    <w:rsid w:val="00383D6D"/>
    <w:pPr>
      <w:pBdr>
        <w:top w:val="single" w:sz="6" w:space="1" w:color="auto" w:shadow="1"/>
        <w:left w:val="single" w:sz="6" w:space="4" w:color="auto" w:shadow="1"/>
        <w:bottom w:val="single" w:sz="6" w:space="1" w:color="auto" w:shadow="1"/>
        <w:right w:val="single" w:sz="6" w:space="4" w:color="auto" w:shadow="1"/>
      </w:pBdr>
      <w:shd w:val="pct20" w:color="FFFF00" w:fill="FFFFFF"/>
    </w:pPr>
  </w:style>
  <w:style w:type="character" w:customStyle="1" w:styleId="PR1Char">
    <w:name w:val="PR1 Char"/>
    <w:link w:val="PR1"/>
    <w:rsid w:val="00383D6D"/>
    <w:rPr>
      <w:rFonts w:ascii="Arial" w:hAnsi="Arial" w:cs="Arial"/>
      <w:sz w:val="22"/>
    </w:rPr>
  </w:style>
  <w:style w:type="character" w:customStyle="1" w:styleId="PRNChar">
    <w:name w:val="PRN Char"/>
    <w:link w:val="PRN"/>
    <w:rsid w:val="00383D6D"/>
    <w:rPr>
      <w:rFonts w:ascii="Arial" w:hAnsi="Arial" w:cs="Arial"/>
      <w:sz w:val="22"/>
      <w:shd w:val="pct20" w:color="FFFF00" w:fill="FFFFFF"/>
    </w:rPr>
  </w:style>
  <w:style w:type="paragraph" w:customStyle="1" w:styleId="OMN">
    <w:name w:val="OMN"/>
    <w:basedOn w:val="Normal"/>
    <w:link w:val="OMNChar"/>
    <w:rsid w:val="00383D6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pct30" w:color="CC99FF" w:fill="FFFFFF"/>
    </w:pPr>
  </w:style>
  <w:style w:type="character" w:customStyle="1" w:styleId="EOSChar">
    <w:name w:val="EOS Char"/>
    <w:link w:val="EOS"/>
    <w:rsid w:val="00383D6D"/>
    <w:rPr>
      <w:rFonts w:ascii="Arial" w:hAnsi="Arial" w:cs="Arial"/>
      <w:b/>
      <w:sz w:val="22"/>
    </w:rPr>
  </w:style>
  <w:style w:type="character" w:customStyle="1" w:styleId="OMNChar">
    <w:name w:val="OMN Char"/>
    <w:link w:val="OMN"/>
    <w:rsid w:val="00383D6D"/>
    <w:rPr>
      <w:rFonts w:ascii="Arial" w:hAnsi="Arial" w:cs="Arial"/>
      <w:sz w:val="22"/>
      <w:shd w:val="pct30" w:color="CC99FF" w:fill="FFFFFF"/>
    </w:rPr>
  </w:style>
  <w:style w:type="paragraph" w:customStyle="1" w:styleId="STEditOR">
    <w:name w:val="STEdit[OR]"/>
    <w:basedOn w:val="Normal"/>
    <w:link w:val="STEditORChar"/>
    <w:rsid w:val="00383D6D"/>
    <w:rPr>
      <w:b/>
    </w:rPr>
  </w:style>
  <w:style w:type="character" w:customStyle="1" w:styleId="STEditORChar">
    <w:name w:val="STEdit[OR] Char"/>
    <w:basedOn w:val="EOSChar"/>
    <w:link w:val="STEditOR"/>
    <w:rsid w:val="00383D6D"/>
    <w:rPr>
      <w:rFonts w:ascii="Arial" w:hAnsi="Arial" w:cs="Arial"/>
      <w:b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9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0097F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097F"/>
  </w:style>
  <w:style w:type="paragraph" w:styleId="BlockText">
    <w:name w:val="Block Text"/>
    <w:basedOn w:val="Normal"/>
    <w:uiPriority w:val="99"/>
    <w:semiHidden/>
    <w:unhideWhenUsed/>
    <w:rsid w:val="0070097F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70097F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70097F"/>
    <w:rPr>
      <w:rFonts w:ascii="Arial" w:hAnsi="Arial" w:cs="Arial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097F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70097F"/>
    <w:rPr>
      <w:rFonts w:ascii="Arial" w:hAnsi="Arial" w:cs="Arial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0097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70097F"/>
    <w:rPr>
      <w:rFonts w:ascii="Arial" w:hAnsi="Arial" w:cs="Arial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0097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0097F"/>
    <w:rPr>
      <w:rFonts w:ascii="Arial" w:hAnsi="Arial" w:cs="Aria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0097F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rsid w:val="0070097F"/>
    <w:rPr>
      <w:rFonts w:ascii="Arial" w:hAnsi="Arial" w:cs="Arial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0097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0097F"/>
    <w:rPr>
      <w:rFonts w:ascii="Arial" w:hAnsi="Arial" w:cs="Arial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0097F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sid w:val="0070097F"/>
    <w:rPr>
      <w:rFonts w:ascii="Arial" w:hAnsi="Arial" w:cs="Arial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009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0097F"/>
    <w:rPr>
      <w:rFonts w:ascii="Arial" w:hAnsi="Arial" w:cs="Arial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097F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70097F"/>
    <w:pPr>
      <w:ind w:left="4320"/>
    </w:pPr>
  </w:style>
  <w:style w:type="character" w:customStyle="1" w:styleId="ClosingChar">
    <w:name w:val="Closing Char"/>
    <w:link w:val="Closing"/>
    <w:uiPriority w:val="99"/>
    <w:semiHidden/>
    <w:rsid w:val="0070097F"/>
    <w:rPr>
      <w:rFonts w:ascii="Arial" w:hAnsi="Arial" w:cs="Arial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097F"/>
  </w:style>
  <w:style w:type="character" w:customStyle="1" w:styleId="CommentTextChar">
    <w:name w:val="Comment Text Char"/>
    <w:link w:val="CommentText"/>
    <w:uiPriority w:val="99"/>
    <w:semiHidden/>
    <w:rsid w:val="0070097F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097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0097F"/>
    <w:rPr>
      <w:rFonts w:ascii="Arial" w:hAnsi="Arial" w:cs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0097F"/>
  </w:style>
  <w:style w:type="character" w:customStyle="1" w:styleId="DateChar">
    <w:name w:val="Date Char"/>
    <w:link w:val="Date"/>
    <w:uiPriority w:val="99"/>
    <w:semiHidden/>
    <w:rsid w:val="0070097F"/>
    <w:rPr>
      <w:rFonts w:ascii="Arial" w:hAnsi="Arial" w:cs="Arial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0097F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0097F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0097F"/>
  </w:style>
  <w:style w:type="character" w:customStyle="1" w:styleId="E-mailSignatureChar">
    <w:name w:val="E-mail Signature Char"/>
    <w:link w:val="E-mailSignature"/>
    <w:uiPriority w:val="99"/>
    <w:semiHidden/>
    <w:rsid w:val="0070097F"/>
    <w:rPr>
      <w:rFonts w:ascii="Arial" w:hAnsi="Arial" w:cs="Aria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0097F"/>
  </w:style>
  <w:style w:type="character" w:customStyle="1" w:styleId="EndnoteTextChar">
    <w:name w:val="Endnote Text Char"/>
    <w:link w:val="EndnoteText"/>
    <w:uiPriority w:val="99"/>
    <w:semiHidden/>
    <w:rsid w:val="0070097F"/>
    <w:rPr>
      <w:rFonts w:ascii="Arial" w:hAnsi="Arial" w:cs="Arial"/>
    </w:rPr>
  </w:style>
  <w:style w:type="paragraph" w:styleId="EnvelopeAddress">
    <w:name w:val="envelope address"/>
    <w:basedOn w:val="Normal"/>
    <w:uiPriority w:val="99"/>
    <w:semiHidden/>
    <w:unhideWhenUsed/>
    <w:rsid w:val="0070097F"/>
    <w:pPr>
      <w:framePr w:w="7920" w:h="1980" w:hRule="exact" w:hSpace="180" w:wrap="auto" w:hAnchor="page" w:xAlign="center" w:yAlign="bottom"/>
      <w:ind w:left="2880"/>
    </w:pPr>
    <w:rPr>
      <w:rFonts w:ascii="Calibri Light" w:hAnsi="Calibri Light" w:cs="Times New Roman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0097F"/>
    <w:rPr>
      <w:rFonts w:ascii="Calibri Light" w:hAnsi="Calibri Light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0097F"/>
  </w:style>
  <w:style w:type="character" w:customStyle="1" w:styleId="FootnoteTextChar">
    <w:name w:val="Footnote Text Char"/>
    <w:link w:val="FootnoteText"/>
    <w:uiPriority w:val="99"/>
    <w:semiHidden/>
    <w:rsid w:val="0070097F"/>
    <w:rPr>
      <w:rFonts w:ascii="Arial" w:hAnsi="Arial" w:cs="Arial"/>
    </w:rPr>
  </w:style>
  <w:style w:type="character" w:customStyle="1" w:styleId="Heading1Char">
    <w:name w:val="Heading 1 Char"/>
    <w:link w:val="Heading1"/>
    <w:uiPriority w:val="9"/>
    <w:rsid w:val="0070097F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70097F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70097F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70097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70097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70097F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"/>
    <w:semiHidden/>
    <w:rsid w:val="0070097F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70097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70097F"/>
    <w:rPr>
      <w:rFonts w:ascii="Calibri Light" w:eastAsia="Times New Roman" w:hAnsi="Calibri Light" w:cs="Times New Roman"/>
      <w:sz w:val="22"/>
      <w:szCs w:val="22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0097F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70097F"/>
    <w:rPr>
      <w:rFonts w:ascii="Arial" w:hAnsi="Arial" w:cs="Arial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0097F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70097F"/>
    <w:rPr>
      <w:rFonts w:ascii="Courier New" w:hAnsi="Courier New" w:cs="Courier New"/>
    </w:rPr>
  </w:style>
  <w:style w:type="paragraph" w:styleId="Index1">
    <w:name w:val="index 1"/>
    <w:basedOn w:val="Normal"/>
    <w:next w:val="Normal"/>
    <w:uiPriority w:val="99"/>
    <w:semiHidden/>
    <w:unhideWhenUsed/>
    <w:rsid w:val="0070097F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70097F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70097F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0097F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0097F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0097F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0097F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0097F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0097F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0097F"/>
    <w:rPr>
      <w:rFonts w:ascii="Calibri Light" w:hAnsi="Calibri Light" w:cs="Times New Roman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097F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link w:val="IntenseQuote"/>
    <w:uiPriority w:val="30"/>
    <w:rsid w:val="0070097F"/>
    <w:rPr>
      <w:rFonts w:ascii="Arial" w:hAnsi="Arial" w:cs="Arial"/>
      <w:i/>
      <w:iCs/>
      <w:color w:val="5B9BD5"/>
    </w:rPr>
  </w:style>
  <w:style w:type="paragraph" w:styleId="List">
    <w:name w:val="List"/>
    <w:basedOn w:val="Normal"/>
    <w:uiPriority w:val="99"/>
    <w:semiHidden/>
    <w:unhideWhenUsed/>
    <w:rsid w:val="0070097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0097F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0097F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0097F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0097F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70097F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70097F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70097F"/>
    <w:pPr>
      <w:numPr>
        <w:numId w:val="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70097F"/>
    <w:pPr>
      <w:numPr>
        <w:numId w:val="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70097F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0097F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0097F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0097F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0097F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0097F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70097F"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0097F"/>
    <w:pPr>
      <w:numPr>
        <w:numId w:val="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0097F"/>
    <w:pPr>
      <w:numPr>
        <w:numId w:val="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0097F"/>
    <w:pPr>
      <w:numPr>
        <w:numId w:val="1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0097F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34"/>
    <w:qFormat/>
    <w:rsid w:val="0070097F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7009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70097F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009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 w:cs="Times New Roman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70097F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0097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70097F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0097F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0097F"/>
  </w:style>
  <w:style w:type="character" w:customStyle="1" w:styleId="NoteHeadingChar">
    <w:name w:val="Note Heading Char"/>
    <w:link w:val="NoteHeading"/>
    <w:uiPriority w:val="99"/>
    <w:semiHidden/>
    <w:rsid w:val="0070097F"/>
    <w:rPr>
      <w:rFonts w:ascii="Arial" w:hAnsi="Arial" w:cs="Aria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0097F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70097F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70097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0097F"/>
    <w:rPr>
      <w:rFonts w:ascii="Arial" w:hAnsi="Arial" w:cs="Arial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0097F"/>
  </w:style>
  <w:style w:type="character" w:customStyle="1" w:styleId="SalutationChar">
    <w:name w:val="Salutation Char"/>
    <w:link w:val="Salutation"/>
    <w:uiPriority w:val="99"/>
    <w:semiHidden/>
    <w:rsid w:val="0070097F"/>
    <w:rPr>
      <w:rFonts w:ascii="Arial" w:hAnsi="Arial" w:cs="Arial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0097F"/>
    <w:pPr>
      <w:ind w:left="4320"/>
    </w:pPr>
  </w:style>
  <w:style w:type="character" w:customStyle="1" w:styleId="SignatureChar">
    <w:name w:val="Signature Char"/>
    <w:link w:val="Signature"/>
    <w:uiPriority w:val="99"/>
    <w:semiHidden/>
    <w:rsid w:val="0070097F"/>
    <w:rPr>
      <w:rFonts w:ascii="Arial" w:hAnsi="Arial" w:cs="Ari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097F"/>
    <w:pPr>
      <w:spacing w:after="60"/>
      <w:jc w:val="center"/>
      <w:outlineLvl w:val="1"/>
    </w:pPr>
    <w:rPr>
      <w:rFonts w:ascii="Calibri Light" w:hAnsi="Calibri Light" w:cs="Times New Roman"/>
      <w:sz w:val="24"/>
      <w:szCs w:val="24"/>
    </w:rPr>
  </w:style>
  <w:style w:type="character" w:customStyle="1" w:styleId="SubtitleChar">
    <w:name w:val="Subtitle Char"/>
    <w:link w:val="Subtitle"/>
    <w:uiPriority w:val="11"/>
    <w:rsid w:val="0070097F"/>
    <w:rPr>
      <w:rFonts w:ascii="Calibri Light" w:eastAsia="Times New Roman" w:hAnsi="Calibri Light" w:cs="Times New Roman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0097F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0097F"/>
  </w:style>
  <w:style w:type="paragraph" w:styleId="Title">
    <w:name w:val="Title"/>
    <w:basedOn w:val="Normal"/>
    <w:next w:val="Normal"/>
    <w:link w:val="TitleChar"/>
    <w:uiPriority w:val="10"/>
    <w:qFormat/>
    <w:rsid w:val="0070097F"/>
    <w:pPr>
      <w:spacing w:before="240" w:after="60"/>
      <w:jc w:val="center"/>
      <w:outlineLvl w:val="0"/>
    </w:pPr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0097F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70097F"/>
    <w:pPr>
      <w:spacing w:before="120"/>
    </w:pPr>
    <w:rPr>
      <w:rFonts w:ascii="Calibri Light" w:hAnsi="Calibri Light" w:cs="Times New Roman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70097F"/>
  </w:style>
  <w:style w:type="paragraph" w:styleId="TOC2">
    <w:name w:val="toc 2"/>
    <w:basedOn w:val="Normal"/>
    <w:next w:val="Normal"/>
    <w:uiPriority w:val="39"/>
    <w:semiHidden/>
    <w:unhideWhenUsed/>
    <w:rsid w:val="0070097F"/>
    <w:pPr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70097F"/>
    <w:pPr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70097F"/>
    <w:pPr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70097F"/>
    <w:pPr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70097F"/>
    <w:pPr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70097F"/>
    <w:pPr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70097F"/>
    <w:pPr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70097F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097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5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vision xmlns="175832a0-dacc-4945-ab2c-d9459f611efb">Division 27 - Communications</Division>
    <Notes0 xmlns="aec59467-f985-499e-9631-d7f3d108a13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0623E037DFE54C87515265FAF7A65C" ma:contentTypeVersion="5" ma:contentTypeDescription="Create a new document." ma:contentTypeScope="" ma:versionID="7123fa395df13e4d45531c32106b806c">
  <xsd:schema xmlns:xsd="http://www.w3.org/2001/XMLSchema" xmlns:xs="http://www.w3.org/2001/XMLSchema" xmlns:p="http://schemas.microsoft.com/office/2006/metadata/properties" xmlns:ns2="175832a0-dacc-4945-ab2c-d9459f611efb" xmlns:ns3="aec59467-f985-499e-9631-d7f3d108a13c" targetNamespace="http://schemas.microsoft.com/office/2006/metadata/properties" ma:root="true" ma:fieldsID="72547d01813775216f9bb76f84a1661c" ns2:_="" ns3:_="">
    <xsd:import namespace="175832a0-dacc-4945-ab2c-d9459f611efb"/>
    <xsd:import namespace="aec59467-f985-499e-9631-d7f3d108a13c"/>
    <xsd:element name="properties">
      <xsd:complexType>
        <xsd:sequence>
          <xsd:element name="documentManagement">
            <xsd:complexType>
              <xsd:all>
                <xsd:element ref="ns2:Division"/>
                <xsd:element ref="ns3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5832a0-dacc-4945-ab2c-d9459f611efb" elementFormDefault="qualified">
    <xsd:import namespace="http://schemas.microsoft.com/office/2006/documentManagement/types"/>
    <xsd:import namespace="http://schemas.microsoft.com/office/infopath/2007/PartnerControls"/>
    <xsd:element name="Division" ma:index="8" ma:displayName="Division" ma:format="Dropdown" ma:internalName="Division" ma:readOnly="false">
      <xsd:simpleType>
        <xsd:restriction base="dms:Choice">
          <xsd:enumeration value="00 Table of Contents"/>
          <xsd:enumeration value="Division 01 - General Requirements"/>
          <xsd:enumeration value="Division 02 - Existing Conditions"/>
          <xsd:enumeration value="Division 03 - Concrete"/>
          <xsd:enumeration value="Division 04 - Masonry"/>
          <xsd:enumeration value="Division 05 - Metals"/>
          <xsd:enumeration value="Division 06 - Wood, Plastics and Composites"/>
          <xsd:enumeration value="Division 07 - Thermal And Moisture Protection"/>
          <xsd:enumeration value="Division 08 - Openings"/>
          <xsd:enumeration value="Division 09 - Finishes"/>
          <xsd:enumeration value="Division 10 - Specialties"/>
          <xsd:enumeration value="Division 11 - Equipment"/>
          <xsd:enumeration value="Division 12 - Furnishings"/>
          <xsd:enumeration value="Division 13 - Special Construction"/>
          <xsd:enumeration value="Division 14 - Conveying Equipment"/>
          <xsd:enumeration value="Division 15 - Reserved"/>
          <xsd:enumeration value="Division 16 - Reserved"/>
          <xsd:enumeration value="Division 17 - Reserved"/>
          <xsd:enumeration value="Division 18 - Reserved"/>
          <xsd:enumeration value="Division 19 - Reserved"/>
          <xsd:enumeration value="Division 20 - Reserved"/>
          <xsd:enumeration value="Division 21 - Fire Suppression"/>
          <xsd:enumeration value="Division 22 - Plumbing"/>
          <xsd:enumeration value="Division 23 - HVAC"/>
          <xsd:enumeration value="Division 24 - Reserved (Not Used)"/>
          <xsd:enumeration value="Division 25 - Integrated Automation (Not Used)"/>
          <xsd:enumeration value="Division 26 - Electrical"/>
          <xsd:enumeration value="Division 27 - Communications"/>
          <xsd:enumeration value="Division 28 - Electronic Safety And Security"/>
          <xsd:enumeration value="Division 29 - Reserved"/>
          <xsd:enumeration value="Division 30 - Reserved"/>
          <xsd:enumeration value="Division 31 - Earthwork"/>
          <xsd:enumeration value="Division 32 - Exterior Improvements"/>
          <xsd:enumeration value="Division 33 - Utilities"/>
          <xsd:enumeration value="Division 34 - Transportation (Not Used)"/>
          <xsd:enumeration value="Division 35 - Waterway And Marine Construction (Not Used)"/>
          <xsd:enumeration value="Division 36 - Reserved"/>
          <xsd:enumeration value="Division 37 - Reserved"/>
          <xsd:enumeration value="Division 38 - Reserved"/>
          <xsd:enumeration value="Division 39 - Reserv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c59467-f985-499e-9631-d7f3d108a13c" elementFormDefault="qualified">
    <xsd:import namespace="http://schemas.microsoft.com/office/2006/documentManagement/types"/>
    <xsd:import namespace="http://schemas.microsoft.com/office/infopath/2007/PartnerControls"/>
    <xsd:element name="Notes0" ma:index="9" nillable="true" ma:displayName="Notes" ma:internalName="Notes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219538-670C-4B62-AC53-A41750EE9BB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DAD6B32-BCB0-4E39-8746-9A8FF67627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80A2EA-6995-4F0B-9D83-BCDFED4CB3D7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175832a0-dacc-4945-ab2c-d9459f611efb"/>
    <ds:schemaRef ds:uri="http://www.w3.org/XML/1998/namespace"/>
    <ds:schemaRef ds:uri="http://purl.org/dc/dcmitype/"/>
    <ds:schemaRef ds:uri="aec59467-f985-499e-9631-d7f3d108a13c"/>
  </ds:schemaRefs>
</ds:datastoreItem>
</file>

<file path=customXml/itemProps4.xml><?xml version="1.0" encoding="utf-8"?>
<ds:datastoreItem xmlns:ds="http://schemas.openxmlformats.org/officeDocument/2006/customXml" ds:itemID="{26694C35-F221-468D-827E-ECC8F97EF6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5832a0-dacc-4945-ab2c-d9459f611efb"/>
    <ds:schemaRef ds:uri="aec59467-f985-499e-9631-d7f3d108a1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2284</Words>
  <Characters>15901</Characters>
  <Application>Microsoft Office Word</Application>
  <DocSecurity>0</DocSecurity>
  <Lines>132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270526 - GROUNDING AND BONDING FOR COMMUNICATIONS SYSTEMS</vt:lpstr>
    </vt:vector>
  </TitlesOfParts>
  <Company/>
  <LinksUpToDate>false</LinksUpToDate>
  <CharactersWithSpaces>18149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270526 - GROUNDING AND BONDING FOR COMMUNICATIONS SYSTEMS</dc:title>
  <dc:subject>GROUNDING AND BONDING FOR COMMUNICATIONS SYSTEMS</dc:subject>
  <dc:creator>ARCOM, Inc.</dc:creator>
  <cp:keywords>BAS-12345-MS80</cp:keywords>
  <cp:lastModifiedBy>Frazine Susan</cp:lastModifiedBy>
  <cp:revision>10</cp:revision>
  <dcterms:created xsi:type="dcterms:W3CDTF">2020-01-01T21:47:00Z</dcterms:created>
  <dcterms:modified xsi:type="dcterms:W3CDTF">2022-06-29T15:41:00Z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34300.0000000000</vt:lpwstr>
  </property>
  <property fmtid="{D5CDD505-2E9C-101B-9397-08002B2CF9AE}" pid="3" name="display_urn:schemas-microsoft-com:office:office#Editor">
    <vt:lpwstr>Daley Michael</vt:lpwstr>
  </property>
  <property fmtid="{D5CDD505-2E9C-101B-9397-08002B2CF9AE}" pid="4" name="display_urn:schemas-microsoft-com:office:office#Author">
    <vt:lpwstr>Daley Michael</vt:lpwstr>
  </property>
  <property fmtid="{D5CDD505-2E9C-101B-9397-08002B2CF9AE}" pid="5" name="ContentTypeId">
    <vt:lpwstr>0x010100EB0623E037DFE54C87515265FAF7A65C</vt:lpwstr>
  </property>
</Properties>
</file>